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295969">
      <w:pPr>
        <w:spacing w:before="156" w:beforeLines="50" w:after="156" w:afterLines="50" w:line="300" w:lineRule="auto"/>
        <w:jc w:val="center"/>
        <w:rPr>
          <w:sz w:val="44"/>
          <w:szCs w:val="44"/>
        </w:rPr>
      </w:pPr>
      <w:bookmarkStart w:id="2" w:name="_GoBack"/>
      <w:bookmarkEnd w:id="2"/>
      <w:r>
        <w:rPr>
          <w:rFonts w:hint="eastAsia"/>
          <w:sz w:val="44"/>
          <w:szCs w:val="44"/>
        </w:rPr>
        <w:t>PACS接口开发服务项目需求表</w:t>
      </w:r>
    </w:p>
    <w:p w14:paraId="6F5C283F">
      <w:pPr>
        <w:pStyle w:val="5"/>
        <w:numPr>
          <w:ilvl w:val="0"/>
          <w:numId w:val="1"/>
        </w:numPr>
        <w:spacing w:before="156" w:beforeLines="50" w:after="156" w:afterLines="50" w:line="300" w:lineRule="auto"/>
      </w:pPr>
      <w:r>
        <w:rPr>
          <w:rFonts w:hint="eastAsia"/>
        </w:rPr>
        <w:t>项目概况</w:t>
      </w:r>
    </w:p>
    <w:tbl>
      <w:tblPr>
        <w:tblStyle w:val="6"/>
        <w:tblW w:w="9351" w:type="dxa"/>
        <w:jc w:val="center"/>
        <w:tblBorders>
          <w:top w:val="none" w:color="auto" w:sz="0" w:space="0"/>
          <w:left w:val="single" w:color="auto" w:sz="2" w:space="0"/>
          <w:bottom w:val="single" w:color="auto" w:sz="2" w:space="0"/>
          <w:right w:val="single" w:color="auto" w:sz="2" w:space="0"/>
          <w:insideH w:val="none" w:color="auto" w:sz="0" w:space="0"/>
          <w:insideV w:val="none" w:color="auto" w:sz="0" w:space="0"/>
        </w:tblBorders>
        <w:tblLayout w:type="fixed"/>
        <w:tblCellMar>
          <w:top w:w="64" w:type="dxa"/>
          <w:left w:w="128" w:type="dxa"/>
          <w:bottom w:w="64" w:type="dxa"/>
          <w:right w:w="128" w:type="dxa"/>
        </w:tblCellMar>
      </w:tblPr>
      <w:tblGrid>
        <w:gridCol w:w="1555"/>
        <w:gridCol w:w="7796"/>
      </w:tblGrid>
      <w:tr w14:paraId="484FD4E5">
        <w:tblPrEx>
          <w:tblBorders>
            <w:top w:val="none" w:color="auto" w:sz="0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383" w:hRule="atLeast"/>
          <w:tblHeader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7F0792B7">
            <w:pPr>
              <w:widowControl/>
              <w:snapToGrid w:val="0"/>
              <w:spacing w:before="156" w:beforeLines="50" w:after="156" w:afterLines="50" w:line="300" w:lineRule="auto"/>
              <w:jc w:val="center"/>
              <w:rPr>
                <w:rFonts w:ascii="宋体" w:eastAsia="宋体"/>
                <w:b/>
                <w:bCs/>
                <w:color w:val="000000"/>
                <w:sz w:val="24"/>
                <w:szCs w:val="19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19"/>
                <w:lang w:bidi="ar"/>
              </w:rPr>
              <w:t>项目信息项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5811F273">
            <w:pPr>
              <w:widowControl/>
              <w:snapToGrid w:val="0"/>
              <w:spacing w:before="156" w:beforeLines="50" w:after="156" w:afterLines="50" w:line="300" w:lineRule="auto"/>
              <w:jc w:val="center"/>
              <w:rPr>
                <w:rFonts w:ascii="宋体" w:eastAsia="宋体"/>
                <w:b/>
                <w:bCs/>
                <w:color w:val="000000"/>
                <w:sz w:val="24"/>
                <w:szCs w:val="19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19"/>
                <w:lang w:bidi="ar"/>
              </w:rPr>
              <w:t>具体内容</w:t>
            </w:r>
          </w:p>
        </w:tc>
      </w:tr>
      <w:tr w14:paraId="0E15ECFD">
        <w:tblPrEx>
          <w:tblBorders>
            <w:top w:val="single" w:color="auto" w:sz="4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383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9E926">
            <w:pPr>
              <w:widowControl/>
              <w:snapToGrid w:val="0"/>
              <w:spacing w:before="156" w:beforeLines="50" w:after="156" w:afterLines="50" w:line="300" w:lineRule="auto"/>
              <w:jc w:val="center"/>
              <w:rPr>
                <w:rFonts w:ascii="宋体" w:eastAsia="宋体"/>
                <w:sz w:val="24"/>
                <w:szCs w:val="19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19"/>
                <w:lang w:bidi="ar"/>
              </w:rPr>
              <w:t>项目名称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7A0A3">
            <w:pPr>
              <w:widowControl/>
              <w:snapToGrid w:val="0"/>
              <w:spacing w:before="156" w:beforeLines="50" w:after="156" w:afterLines="50" w:line="300" w:lineRule="auto"/>
              <w:jc w:val="left"/>
              <w:rPr>
                <w:rFonts w:ascii="宋体" w:eastAsia="宋体"/>
                <w:sz w:val="24"/>
                <w:szCs w:val="19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19"/>
                <w:lang w:bidi="ar"/>
              </w:rPr>
              <w:t>阳春市中医院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19"/>
                <w:lang w:val="en-US" w:eastAsia="zh-CN" w:bidi="ar"/>
              </w:rPr>
              <w:t>医共体</w:t>
            </w:r>
            <w:r>
              <w:rPr>
                <w:rFonts w:ascii="宋体" w:hAnsi="宋体" w:eastAsia="宋体" w:cs="宋体"/>
                <w:kern w:val="0"/>
                <w:sz w:val="24"/>
                <w:szCs w:val="19"/>
                <w:lang w:bidi="ar"/>
              </w:rPr>
              <w:t>影像中心PACS接口开发服务项目</w:t>
            </w:r>
          </w:p>
        </w:tc>
      </w:tr>
      <w:tr w14:paraId="15C5471E">
        <w:tblPrEx>
          <w:tblBorders>
            <w:top w:val="single" w:color="auto" w:sz="4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388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FDA0E">
            <w:pPr>
              <w:widowControl/>
              <w:snapToGrid w:val="0"/>
              <w:spacing w:before="156" w:beforeLines="50" w:after="156" w:afterLines="50" w:line="300" w:lineRule="auto"/>
              <w:jc w:val="center"/>
              <w:rPr>
                <w:rFonts w:ascii="宋体" w:eastAsia="宋体"/>
                <w:sz w:val="24"/>
                <w:szCs w:val="19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19"/>
                <w:lang w:bidi="ar"/>
              </w:rPr>
              <w:t>采购单位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866A9">
            <w:pPr>
              <w:widowControl/>
              <w:snapToGrid w:val="0"/>
              <w:spacing w:before="156" w:beforeLines="50" w:after="156" w:afterLines="50" w:line="300" w:lineRule="auto"/>
              <w:jc w:val="center"/>
              <w:rPr>
                <w:rFonts w:ascii="宋体" w:eastAsia="宋体"/>
                <w:sz w:val="24"/>
                <w:szCs w:val="19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19"/>
                <w:lang w:bidi="ar"/>
              </w:rPr>
              <w:t>阳春市中医院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19"/>
                <w:lang w:val="en-US" w:eastAsia="zh-CN" w:bidi="ar"/>
              </w:rPr>
              <w:t>医共体</w:t>
            </w:r>
          </w:p>
        </w:tc>
      </w:tr>
      <w:tr w14:paraId="60B66E90">
        <w:tblPrEx>
          <w:tblBorders>
            <w:top w:val="single" w:color="auto" w:sz="4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383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9E34F">
            <w:pPr>
              <w:widowControl/>
              <w:snapToGrid w:val="0"/>
              <w:spacing w:before="156" w:beforeLines="50" w:after="156" w:afterLines="50" w:line="300" w:lineRule="auto"/>
              <w:jc w:val="center"/>
              <w:rPr>
                <w:rFonts w:ascii="宋体" w:eastAsia="宋体"/>
                <w:sz w:val="24"/>
                <w:szCs w:val="19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19"/>
                <w:lang w:bidi="ar"/>
              </w:rPr>
              <w:t>采购内容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A810D">
            <w:pPr>
              <w:widowControl/>
              <w:snapToGrid w:val="0"/>
              <w:spacing w:before="156" w:beforeLines="50" w:after="156" w:afterLines="50" w:line="300" w:lineRule="auto"/>
              <w:jc w:val="left"/>
              <w:rPr>
                <w:rFonts w:ascii="宋体" w:eastAsia="宋体"/>
                <w:sz w:val="24"/>
                <w:szCs w:val="19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19"/>
                <w:lang w:val="en-US" w:eastAsia="zh-CN" w:bidi="ar"/>
              </w:rPr>
              <w:t>6</w:t>
            </w:r>
            <w:r>
              <w:rPr>
                <w:rFonts w:ascii="宋体" w:hAnsi="宋体" w:eastAsia="宋体" w:cs="宋体"/>
                <w:kern w:val="0"/>
                <w:sz w:val="24"/>
                <w:szCs w:val="19"/>
                <w:lang w:bidi="ar"/>
              </w:rPr>
              <w:t>家卫生院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(春城社区卫生服务中心、阳春市河西社区卫牛服务中心、合水卫生院、陂面卫生院、圭岗卫生院、松柏卫生院)</w:t>
            </w:r>
            <w:r>
              <w:rPr>
                <w:rFonts w:ascii="宋体" w:hAnsi="宋体" w:eastAsia="宋体" w:cs="宋体"/>
                <w:kern w:val="0"/>
                <w:sz w:val="24"/>
                <w:szCs w:val="19"/>
                <w:lang w:bidi="ar"/>
              </w:rPr>
              <w:t>与总院PACS系统的接口开发、调试、培训及1年维保服务</w:t>
            </w:r>
          </w:p>
        </w:tc>
      </w:tr>
      <w:tr w14:paraId="29A88829">
        <w:tblPrEx>
          <w:tblBorders>
            <w:top w:val="single" w:color="auto" w:sz="4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383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8A455">
            <w:pPr>
              <w:widowControl/>
              <w:snapToGrid w:val="0"/>
              <w:spacing w:before="156" w:beforeLines="50" w:after="156" w:afterLines="50" w:line="300" w:lineRule="auto"/>
              <w:jc w:val="center"/>
              <w:rPr>
                <w:rFonts w:ascii="宋体" w:eastAsia="宋体"/>
                <w:sz w:val="24"/>
                <w:szCs w:val="19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19"/>
                <w:lang w:bidi="ar"/>
              </w:rPr>
              <w:t>项目预算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038F9">
            <w:pPr>
              <w:widowControl/>
              <w:snapToGrid w:val="0"/>
              <w:spacing w:before="156" w:beforeLines="50" w:after="156" w:afterLines="50" w:line="300" w:lineRule="auto"/>
              <w:jc w:val="center"/>
              <w:rPr>
                <w:rFonts w:ascii="宋体" w:eastAsia="宋体"/>
                <w:sz w:val="24"/>
                <w:szCs w:val="19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19"/>
                <w:lang w:bidi="ar"/>
              </w:rPr>
              <w:t>人</w:t>
            </w:r>
            <w:r>
              <w:rPr>
                <w:rFonts w:ascii="宋体" w:hAnsi="宋体" w:eastAsia="宋体" w:cs="宋体"/>
                <w:kern w:val="0"/>
                <w:sz w:val="24"/>
                <w:szCs w:val="19"/>
                <w:highlight w:val="none"/>
                <w:lang w:bidi="ar"/>
              </w:rPr>
              <w:t>民币1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19"/>
                <w:highlight w:val="none"/>
                <w:lang w:val="en-US" w:eastAsia="zh-CN" w:bidi="ar"/>
              </w:rPr>
              <w:t>2</w:t>
            </w:r>
            <w:r>
              <w:rPr>
                <w:rFonts w:ascii="宋体" w:hAnsi="宋体" w:eastAsia="宋体" w:cs="宋体"/>
                <w:kern w:val="0"/>
                <w:sz w:val="24"/>
                <w:szCs w:val="19"/>
                <w:highlight w:val="none"/>
                <w:lang w:bidi="ar"/>
              </w:rPr>
              <w:t>万元</w:t>
            </w:r>
          </w:p>
        </w:tc>
      </w:tr>
      <w:tr w14:paraId="7C6B58FA">
        <w:tblPrEx>
          <w:tblBorders>
            <w:top w:val="single" w:color="auto" w:sz="4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383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05715">
            <w:pPr>
              <w:widowControl/>
              <w:snapToGrid w:val="0"/>
              <w:spacing w:before="156" w:beforeLines="50" w:after="156" w:afterLines="50" w:line="300" w:lineRule="auto"/>
              <w:jc w:val="center"/>
              <w:rPr>
                <w:sz w:val="24"/>
                <w:szCs w:val="19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19"/>
                <w:lang w:bidi="ar"/>
              </w:rPr>
              <w:t>交付周期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FB1F9">
            <w:pPr>
              <w:widowControl/>
              <w:snapToGrid w:val="0"/>
              <w:spacing w:before="156" w:beforeLines="50" w:after="156" w:afterLines="50" w:line="300" w:lineRule="auto"/>
              <w:rPr>
                <w:sz w:val="24"/>
                <w:szCs w:val="19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19"/>
                <w:lang w:bidi="ar"/>
              </w:rPr>
              <w:t>合同签订后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19"/>
                <w:lang w:val="en-US" w:eastAsia="zh-CN" w:bidi="ar"/>
              </w:rPr>
              <w:t>30</w:t>
            </w:r>
            <w:r>
              <w:rPr>
                <w:rFonts w:ascii="宋体" w:hAnsi="宋体" w:eastAsia="宋体" w:cs="宋体"/>
                <w:kern w:val="0"/>
                <w:sz w:val="24"/>
                <w:szCs w:val="19"/>
                <w:lang w:bidi="ar"/>
              </w:rPr>
              <w:t>日内完成所有卫生院接口部署、联调测试及上线运行</w:t>
            </w:r>
          </w:p>
        </w:tc>
      </w:tr>
      <w:tr w14:paraId="423AFB8C">
        <w:tblPrEx>
          <w:tblBorders>
            <w:top w:val="single" w:color="auto" w:sz="4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388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8BCAD">
            <w:pPr>
              <w:widowControl/>
              <w:snapToGrid w:val="0"/>
              <w:spacing w:before="156" w:beforeLines="50" w:after="156" w:afterLines="50" w:line="300" w:lineRule="auto"/>
              <w:jc w:val="center"/>
              <w:rPr>
                <w:rFonts w:ascii="宋体" w:eastAsia="宋体"/>
                <w:sz w:val="24"/>
                <w:szCs w:val="19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19"/>
                <w:lang w:bidi="ar"/>
              </w:rPr>
              <w:t>资金来源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E1A7A">
            <w:pPr>
              <w:widowControl/>
              <w:snapToGrid w:val="0"/>
              <w:spacing w:before="156" w:beforeLines="50" w:after="156" w:afterLines="50" w:line="300" w:lineRule="auto"/>
              <w:jc w:val="center"/>
              <w:rPr>
                <w:rFonts w:ascii="宋体" w:eastAsia="宋体"/>
                <w:sz w:val="24"/>
                <w:szCs w:val="19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19"/>
                <w:lang w:bidi="ar"/>
              </w:rPr>
              <w:t>医院自筹</w:t>
            </w:r>
          </w:p>
        </w:tc>
      </w:tr>
    </w:tbl>
    <w:p w14:paraId="4D4AC33C">
      <w:pPr>
        <w:pStyle w:val="5"/>
        <w:numPr>
          <w:ilvl w:val="0"/>
          <w:numId w:val="1"/>
        </w:numPr>
        <w:spacing w:before="156" w:beforeLines="50" w:after="156" w:afterLines="50" w:line="300" w:lineRule="auto"/>
      </w:pPr>
      <w:r>
        <w:t>核心采购需求</w:t>
      </w:r>
    </w:p>
    <w:p w14:paraId="4BDA8380">
      <w:pPr>
        <w:spacing w:before="156" w:beforeLines="50" w:after="156" w:afterLines="50" w:line="300" w:lineRule="auto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（一）</w:t>
      </w:r>
      <w:r>
        <w:rPr>
          <w:rFonts w:hint="eastAsia" w:ascii="宋体" w:hAnsi="宋体" w:eastAsia="宋体"/>
          <w:sz w:val="24"/>
        </w:rPr>
        <w:t>接口开发</w:t>
      </w:r>
      <w:r>
        <w:rPr>
          <w:rFonts w:ascii="宋体" w:hAnsi="宋体" w:eastAsia="宋体"/>
          <w:sz w:val="24"/>
        </w:rPr>
        <w:t>需求</w:t>
      </w:r>
    </w:p>
    <w:p w14:paraId="57858A33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开发影像传输接口，</w:t>
      </w:r>
      <w:r>
        <w:rPr>
          <w:rFonts w:ascii="宋体" w:hAnsi="宋体" w:eastAsia="宋体"/>
          <w:sz w:val="24"/>
        </w:rPr>
        <w:t>支持</w:t>
      </w:r>
      <w:r>
        <w:rPr>
          <w:rFonts w:hint="eastAsia" w:ascii="宋体" w:hAnsi="宋体" w:eastAsia="宋体"/>
          <w:sz w:val="24"/>
          <w:lang w:val="en-US" w:eastAsia="zh-CN"/>
        </w:rPr>
        <w:t>6</w:t>
      </w:r>
      <w:r>
        <w:rPr>
          <w:rFonts w:ascii="宋体" w:hAnsi="宋体" w:eastAsia="宋体"/>
          <w:sz w:val="24"/>
        </w:rPr>
        <w:t>家卫生院CT、DR等设备产生的DICOM格式影像（含JPEG2000压缩，需在保证诊断质量的前提下减少传输量、提升效率）实时上传至总院PACS系统，无丢包、格式错误</w:t>
      </w:r>
      <w:r>
        <w:rPr>
          <w:rFonts w:hint="eastAsia" w:ascii="宋体" w:hAnsi="宋体" w:eastAsia="宋体"/>
          <w:sz w:val="24"/>
        </w:rPr>
        <w:t>、质量受损</w:t>
      </w:r>
      <w:r>
        <w:rPr>
          <w:rFonts w:ascii="宋体" w:hAnsi="宋体" w:eastAsia="宋体"/>
          <w:sz w:val="24"/>
        </w:rPr>
        <w:t>问题。</w:t>
      </w:r>
    </w:p>
    <w:p w14:paraId="5A90EB19">
      <w:pPr>
        <w:spacing w:before="156" w:beforeLines="50" w:after="156" w:afterLines="50" w:line="30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实现影像查询与检索，卫生院医生可按患者姓名、</w:t>
      </w:r>
      <w:r>
        <w:rPr>
          <w:rFonts w:ascii="宋体" w:hAnsi="宋体" w:eastAsia="宋体"/>
          <w:sz w:val="24"/>
        </w:rPr>
        <w:t>ID</w:t>
      </w:r>
      <w:r>
        <w:rPr>
          <w:rFonts w:hint="eastAsia" w:ascii="宋体" w:hAnsi="宋体" w:eastAsia="宋体"/>
          <w:sz w:val="24"/>
        </w:rPr>
        <w:t>、检查日期等条件精准查找影像资料。支持影像在线浏览与处理，如窗宽窗位调整、图像放大缩小、测量标注等，辅助诊断。具备报告接收与打印功能，及时获取总院出具的影像诊断报告并打印。</w:t>
      </w:r>
    </w:p>
    <w:p w14:paraId="15452FE1">
      <w:pPr>
        <w:pStyle w:val="10"/>
        <w:spacing w:before="156" w:beforeLines="50" w:after="156" w:afterLines="50"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接口必须采用严密的加密技术（如</w:t>
      </w:r>
      <w:r>
        <w:rPr>
          <w:rFonts w:ascii="宋体" w:hAnsi="宋体" w:eastAsia="宋体"/>
          <w:sz w:val="24"/>
          <w:szCs w:val="24"/>
        </w:rPr>
        <w:t>SSL</w:t>
      </w:r>
      <w:r>
        <w:rPr>
          <w:rFonts w:hint="eastAsia" w:ascii="宋体" w:hAnsi="宋体" w:eastAsia="宋体"/>
          <w:sz w:val="24"/>
          <w:szCs w:val="24"/>
        </w:rPr>
        <w:t>加密）保障影像数据和患者信息在传输过程中的安全性，防止信息泄露、篡改或丢失；同时设置严格的访问权限，只有放射中心授权医师和卫生院指定人员才能查看相关影像和报告。</w:t>
      </w:r>
    </w:p>
    <w:p w14:paraId="61CA74B1">
      <w:pPr>
        <w:pStyle w:val="10"/>
        <w:spacing w:before="156" w:beforeLines="50" w:after="156" w:afterLines="50"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接口需具备较高的稳定性，能承受多卫生院同时传输影像和提交诊断任务的压力，避免出现系统卡顿、崩溃等情况，确保放射中心工作的连续性，不影响正常的诊断流程。</w:t>
      </w:r>
    </w:p>
    <w:p w14:paraId="4C63316F">
      <w:pPr>
        <w:pStyle w:val="10"/>
        <w:spacing w:before="156" w:beforeLines="50" w:after="156" w:afterLines="50" w:line="360" w:lineRule="auto"/>
        <w:ind w:firstLine="482" w:firstLineChars="200"/>
        <w:rPr>
          <w:rFonts w:ascii="宋体" w:hAnsi="宋体" w:eastAsia="宋体"/>
          <w:b/>
          <w:sz w:val="24"/>
          <w:szCs w:val="24"/>
        </w:rPr>
      </w:pPr>
      <w:bookmarkStart w:id="0" w:name="OLE_LINK5"/>
      <w:bookmarkStart w:id="1" w:name="OLE_LINK6"/>
      <w:r>
        <w:rPr>
          <w:rFonts w:hint="eastAsia" w:ascii="宋体" w:hAnsi="宋体" w:eastAsia="宋体"/>
          <w:b/>
          <w:sz w:val="24"/>
          <w:szCs w:val="24"/>
        </w:rPr>
        <w:t>服务内容</w:t>
      </w:r>
      <w:bookmarkEnd w:id="0"/>
      <w:bookmarkEnd w:id="1"/>
      <w:r>
        <w:rPr>
          <w:rFonts w:hint="eastAsia" w:ascii="宋体" w:hAnsi="宋体" w:eastAsia="宋体"/>
          <w:b/>
          <w:sz w:val="24"/>
          <w:szCs w:val="24"/>
        </w:rPr>
        <w:t>清单：</w:t>
      </w:r>
    </w:p>
    <w:p w14:paraId="146C5C0C">
      <w:pPr>
        <w:pStyle w:val="10"/>
        <w:spacing w:before="156" w:beforeLines="50" w:after="156" w:afterLines="50"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完成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/>
          <w:sz w:val="24"/>
          <w:szCs w:val="24"/>
        </w:rPr>
        <w:t>家卫生院</w:t>
      </w:r>
      <w:r>
        <w:rPr>
          <w:rFonts w:ascii="宋体" w:hAnsi="宋体" w:eastAsia="宋体"/>
          <w:sz w:val="24"/>
          <w:szCs w:val="24"/>
        </w:rPr>
        <w:t>PACS</w:t>
      </w:r>
      <w:r>
        <w:rPr>
          <w:rFonts w:hint="eastAsia" w:ascii="宋体" w:hAnsi="宋体" w:eastAsia="宋体"/>
          <w:sz w:val="24"/>
          <w:szCs w:val="24"/>
        </w:rPr>
        <w:t>系统接口的需求调研、接口开发、联调、测试、培训和维保等工作。</w:t>
      </w:r>
      <w:r>
        <w:rPr>
          <w:rFonts w:ascii="宋体" w:hAnsi="宋体" w:eastAsia="宋体"/>
          <w:sz w:val="24"/>
          <w:szCs w:val="24"/>
        </w:rPr>
        <w:t>使各卫生院影像数据能实时、准确传输至总院，便于统一诊断与管理。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743"/>
        <w:gridCol w:w="4793"/>
        <w:gridCol w:w="1169"/>
      </w:tblGrid>
      <w:tr w14:paraId="748C6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Align w:val="center"/>
          </w:tcPr>
          <w:p w14:paraId="1C140158">
            <w:pPr>
              <w:pStyle w:val="10"/>
              <w:spacing w:before="156" w:beforeLines="50" w:after="156" w:afterLines="50" w:line="276" w:lineRule="auto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序号</w:t>
            </w:r>
          </w:p>
        </w:tc>
        <w:tc>
          <w:tcPr>
            <w:tcW w:w="1843" w:type="dxa"/>
            <w:vAlign w:val="center"/>
          </w:tcPr>
          <w:p w14:paraId="46843D4C">
            <w:pPr>
              <w:pStyle w:val="10"/>
              <w:spacing w:before="156" w:beforeLines="50" w:after="156" w:afterLines="50" w:line="276" w:lineRule="auto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服务内容</w:t>
            </w:r>
          </w:p>
        </w:tc>
        <w:tc>
          <w:tcPr>
            <w:tcW w:w="5103" w:type="dxa"/>
            <w:vAlign w:val="center"/>
          </w:tcPr>
          <w:p w14:paraId="5A306C84">
            <w:pPr>
              <w:pStyle w:val="10"/>
              <w:spacing w:before="156" w:beforeLines="50" w:after="156" w:afterLines="50" w:line="276" w:lineRule="auto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规格要求</w:t>
            </w:r>
          </w:p>
        </w:tc>
        <w:tc>
          <w:tcPr>
            <w:tcW w:w="1224" w:type="dxa"/>
            <w:vAlign w:val="center"/>
          </w:tcPr>
          <w:p w14:paraId="0EBFF0FA">
            <w:pPr>
              <w:pStyle w:val="10"/>
              <w:spacing w:before="156" w:beforeLines="50" w:after="156" w:afterLines="50" w:line="276" w:lineRule="auto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备注</w:t>
            </w:r>
          </w:p>
        </w:tc>
      </w:tr>
      <w:tr w14:paraId="17481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Align w:val="center"/>
          </w:tcPr>
          <w:p w14:paraId="49177445">
            <w:pPr>
              <w:pStyle w:val="10"/>
              <w:spacing w:before="156" w:beforeLines="50" w:after="156" w:afterLines="50" w:line="276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23D45C8D">
            <w:pPr>
              <w:pStyle w:val="10"/>
              <w:spacing w:before="156" w:beforeLines="50" w:after="156" w:afterLines="50" w:line="27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需求调研与方案设计</w:t>
            </w:r>
          </w:p>
        </w:tc>
        <w:tc>
          <w:tcPr>
            <w:tcW w:w="5103" w:type="dxa"/>
            <w:vAlign w:val="center"/>
          </w:tcPr>
          <w:p w14:paraId="24EF4CC4">
            <w:pPr>
              <w:pStyle w:val="10"/>
              <w:spacing w:before="156" w:beforeLines="50" w:after="156" w:afterLines="50" w:line="27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明确功能需求、性能需求、数据格式要求、安全需求等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；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基于需求分析，设计符合DICOM标准及HL7标准的接口架构，确保与现有PACS系统兼容，具备良好扩展性与稳定性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1224" w:type="dxa"/>
            <w:vAlign w:val="center"/>
          </w:tcPr>
          <w:p w14:paraId="0B60AFE2">
            <w:pPr>
              <w:pStyle w:val="10"/>
              <w:spacing w:before="156" w:beforeLines="50" w:after="156" w:afterLines="50" w:line="27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7ED41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0" w:hRule="atLeast"/>
        </w:trPr>
        <w:tc>
          <w:tcPr>
            <w:tcW w:w="846" w:type="dxa"/>
            <w:vAlign w:val="center"/>
          </w:tcPr>
          <w:p w14:paraId="43ECC7BE">
            <w:pPr>
              <w:pStyle w:val="10"/>
              <w:spacing w:before="156" w:beforeLines="50" w:after="156" w:afterLines="50" w:line="276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6DB7983E">
            <w:pPr>
              <w:pStyle w:val="10"/>
              <w:spacing w:before="156" w:beforeLines="50" w:after="156" w:afterLines="50" w:line="27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接口开发</w:t>
            </w:r>
          </w:p>
        </w:tc>
        <w:tc>
          <w:tcPr>
            <w:tcW w:w="5103" w:type="dxa"/>
            <w:vAlign w:val="center"/>
          </w:tcPr>
          <w:p w14:paraId="375862A8">
            <w:pPr>
              <w:pStyle w:val="10"/>
              <w:spacing w:before="156" w:beforeLines="50" w:after="156" w:afterLines="50" w:line="27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开发患者信息同步接口，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获取患者基本信息，并按照要求格式进行转换与传输，确保患者信息准确无误关联到影像数据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；</w:t>
            </w:r>
          </w:p>
          <w:p w14:paraId="54CDA2AB">
            <w:pPr>
              <w:pStyle w:val="10"/>
              <w:spacing w:before="156" w:beforeLines="50" w:after="156" w:afterLines="50" w:line="27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开发影像传输接口，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采集卫生院影像设备产生的DICOM格式影像数据，高效传输至总院PACS存储服务器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；</w:t>
            </w:r>
          </w:p>
          <w:p w14:paraId="6FE65994">
            <w:pPr>
              <w:pStyle w:val="10"/>
              <w:spacing w:before="156" w:beforeLines="50" w:after="156" w:afterLines="50" w:line="27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开发报告交互接口，实现报告推送，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影像诊断报告能回传至卫生院HIS系统，方便卫生院医生查看与存档，同时支持报告的打印、查询等功能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；</w:t>
            </w:r>
          </w:p>
        </w:tc>
        <w:tc>
          <w:tcPr>
            <w:tcW w:w="1224" w:type="dxa"/>
            <w:vAlign w:val="center"/>
          </w:tcPr>
          <w:p w14:paraId="73076C56">
            <w:pPr>
              <w:pStyle w:val="10"/>
              <w:spacing w:before="156" w:beforeLines="50" w:after="156" w:afterLines="50" w:line="27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4CA90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Align w:val="center"/>
          </w:tcPr>
          <w:p w14:paraId="2A656E8F">
            <w:pPr>
              <w:pStyle w:val="10"/>
              <w:spacing w:before="156" w:beforeLines="50" w:after="156" w:afterLines="50" w:line="276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14:paraId="104F370C">
            <w:pPr>
              <w:pStyle w:val="10"/>
              <w:spacing w:before="156" w:beforeLines="50" w:after="156" w:afterLines="50" w:line="27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功能测试</w:t>
            </w:r>
          </w:p>
        </w:tc>
        <w:tc>
          <w:tcPr>
            <w:tcW w:w="5103" w:type="dxa"/>
            <w:vAlign w:val="center"/>
          </w:tcPr>
          <w:p w14:paraId="49FF8BB2">
            <w:pPr>
              <w:pStyle w:val="10"/>
              <w:spacing w:before="156" w:beforeLines="50" w:after="156" w:afterLines="50" w:line="27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各个接口功能模块进行测试，验证模块功能是否符合设计要求，修复发现的功能缺陷与漏洞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；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测试不同卫生院与总院之间数据交互的准确性、稳定性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；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检查接口与现有系统兼容性，确保系统整体功能正常运行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1224" w:type="dxa"/>
            <w:vAlign w:val="center"/>
          </w:tcPr>
          <w:p w14:paraId="6B9EF850">
            <w:pPr>
              <w:pStyle w:val="10"/>
              <w:spacing w:before="156" w:beforeLines="50" w:after="156" w:afterLines="50" w:line="27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79D8D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Align w:val="center"/>
          </w:tcPr>
          <w:p w14:paraId="0C964F8E">
            <w:pPr>
              <w:pStyle w:val="10"/>
              <w:spacing w:before="156" w:beforeLines="50" w:after="156" w:afterLines="50" w:line="276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14:paraId="7D76BB2C">
            <w:pPr>
              <w:pStyle w:val="10"/>
              <w:spacing w:before="156" w:beforeLines="50" w:after="156" w:afterLines="50" w:line="27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部署与联调</w:t>
            </w:r>
          </w:p>
        </w:tc>
        <w:tc>
          <w:tcPr>
            <w:tcW w:w="5103" w:type="dxa"/>
            <w:vAlign w:val="center"/>
          </w:tcPr>
          <w:p w14:paraId="4EF776DA">
            <w:pPr>
              <w:pStyle w:val="10"/>
              <w:spacing w:before="156" w:beforeLines="50" w:after="156" w:afterLines="50" w:line="27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进行接口软件的安装与配置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、联调，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确保接口软件正常运行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，数据传输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准确稳定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1224" w:type="dxa"/>
            <w:vAlign w:val="center"/>
          </w:tcPr>
          <w:p w14:paraId="06976A62">
            <w:pPr>
              <w:pStyle w:val="10"/>
              <w:spacing w:before="156" w:beforeLines="50" w:after="156" w:afterLines="50" w:line="27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40C1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Align w:val="center"/>
          </w:tcPr>
          <w:p w14:paraId="0E7A7D3B">
            <w:pPr>
              <w:pStyle w:val="10"/>
              <w:spacing w:before="156" w:beforeLines="50" w:after="156" w:afterLines="50" w:line="276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14:paraId="0C22E6BA">
            <w:pPr>
              <w:pStyle w:val="10"/>
              <w:spacing w:before="156" w:beforeLines="50" w:after="156" w:afterLines="50" w:line="27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培训及维保</w:t>
            </w:r>
          </w:p>
        </w:tc>
        <w:tc>
          <w:tcPr>
            <w:tcW w:w="5103" w:type="dxa"/>
            <w:vAlign w:val="center"/>
          </w:tcPr>
          <w:p w14:paraId="31FA1A14">
            <w:pPr>
              <w:pStyle w:val="10"/>
              <w:spacing w:before="156" w:beforeLines="50" w:after="156" w:afterLines="50" w:line="27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对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相关操作人员（影像技师、医生、护士等）提供接口系统操作培训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；</w:t>
            </w:r>
          </w:p>
          <w:p w14:paraId="62C7470F">
            <w:pPr>
              <w:pStyle w:val="10"/>
              <w:spacing w:before="156" w:beforeLines="50" w:after="156" w:afterLines="50" w:line="27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提供技术支持服务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，及时处理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业务运行的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问题或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故障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1224" w:type="dxa"/>
            <w:vAlign w:val="center"/>
          </w:tcPr>
          <w:p w14:paraId="11FDE378">
            <w:pPr>
              <w:pStyle w:val="10"/>
              <w:spacing w:before="156" w:beforeLines="50" w:after="156" w:afterLines="50" w:line="276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提供1年维保服务</w:t>
            </w:r>
          </w:p>
        </w:tc>
      </w:tr>
    </w:tbl>
    <w:p w14:paraId="1BFCCD78">
      <w:pPr>
        <w:spacing w:before="156" w:beforeLines="50" w:after="156" w:afterLines="50" w:line="300" w:lineRule="auto"/>
        <w:ind w:firstLine="420" w:firstLineChars="20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CA0114"/>
    <w:multiLevelType w:val="singleLevel"/>
    <w:tmpl w:val="01CA0114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F4703BD"/>
    <w:rsid w:val="000C4AFC"/>
    <w:rsid w:val="00134CFB"/>
    <w:rsid w:val="00211BDD"/>
    <w:rsid w:val="003C26E2"/>
    <w:rsid w:val="00564FD9"/>
    <w:rsid w:val="0093402A"/>
    <w:rsid w:val="00974C54"/>
    <w:rsid w:val="00B853C4"/>
    <w:rsid w:val="00E57222"/>
    <w:rsid w:val="0CF43DCE"/>
    <w:rsid w:val="1F4703BD"/>
    <w:rsid w:val="24B108F5"/>
    <w:rsid w:val="3D08494C"/>
    <w:rsid w:val="3DD04FB0"/>
    <w:rsid w:val="49510102"/>
    <w:rsid w:val="4E260345"/>
    <w:rsid w:val="4F9842DC"/>
    <w:rsid w:val="56732E55"/>
    <w:rsid w:val="58E326F5"/>
    <w:rsid w:val="5DE11FC2"/>
    <w:rsid w:val="68C161FA"/>
    <w:rsid w:val="69E623BC"/>
    <w:rsid w:val="71891B4D"/>
    <w:rsid w:val="74A0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Table Grid"/>
    <w:basedOn w:val="6"/>
    <w:qFormat/>
    <w:uiPriority w:val="0"/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_Style 13"/>
    <w:qFormat/>
    <w:uiPriority w:val="0"/>
    <w:pPr>
      <w:spacing w:before="120" w:after="120" w:line="288" w:lineRule="auto"/>
    </w:pPr>
    <w:rPr>
      <w:rFonts w:ascii="Arial" w:hAnsi="Arial" w:eastAsia="等线" w:cs="Arial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1120</Words>
  <Characters>1171</Characters>
  <Lines>8</Lines>
  <Paragraphs>2</Paragraphs>
  <TotalTime>1</TotalTime>
  <ScaleCrop>false</ScaleCrop>
  <LinksUpToDate>false</LinksUpToDate>
  <CharactersWithSpaces>1171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2025-09-17T06:26:00Z</dcterms:created>
  <dc:creator>小怪怪</dc:creator>
  <cp:lastModifiedBy>某</cp:lastModifiedBy>
  <dcterms:modified xsi:type="dcterms:W3CDTF">2025-10-11T08:25:41Z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8D9930755B59497AA480020F8B56FAA6_13</vt:lpwstr>
  </property>
  <property fmtid="{D5CDD505-2E9C-101B-9397-08002B2CF9AE}" pid="4" name="KSOTemplateDocerSaveRecord">
    <vt:lpwstr>eyJoZGlkIjoiMWZhNjExZWYxYTQ4ZTVkMjM5YjYzNzg2ZDNmZTkxNDMiLCJ1c2VySWQiOiIzNzA2NTkwMjIifQ==</vt:lpwstr>
  </property>
  <property fmtid="{D5CDD505-2E9C-101B-9397-08002B2CF9AE}" pid="5" name="_DocHome">
    <vt:i4>898256735</vt:i4>
  </property>
</Properties>
</file>