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802EA">
      <w:pPr>
        <w:widowControl/>
        <w:spacing w:line="360" w:lineRule="auto"/>
        <w:jc w:val="center"/>
        <w:outlineLvl w:val="2"/>
        <w:rPr>
          <w:rFonts w:hint="eastAsia" w:ascii="Times New Roman" w:hAnsi="Times New Roman" w:eastAsia="宋体" w:cs="Times New Roman"/>
          <w:b/>
          <w:bCs/>
          <w:color w:val="000000" w:themeColor="text1"/>
          <w:kern w:val="0"/>
          <w:sz w:val="32"/>
          <w:szCs w:val="21"/>
          <w:lang w:val="en-US" w:eastAsia="zh-CN"/>
          <w14:textFill>
            <w14:solidFill>
              <w14:schemeClr w14:val="tx1"/>
            </w14:solidFill>
          </w14:textFill>
        </w:rPr>
      </w:pPr>
      <w:r>
        <w:rPr>
          <w:rFonts w:hint="eastAsia" w:ascii="Times New Roman" w:hAnsi="Times New Roman" w:eastAsia="宋体" w:cs="Times New Roman"/>
          <w:b/>
          <w:bCs/>
          <w:color w:val="000000" w:themeColor="text1"/>
          <w:kern w:val="0"/>
          <w:sz w:val="32"/>
          <w:szCs w:val="21"/>
          <w:lang w:val="en-US" w:eastAsia="zh-CN"/>
          <w14:textFill>
            <w14:solidFill>
              <w14:schemeClr w14:val="tx1"/>
            </w14:solidFill>
          </w14:textFill>
        </w:rPr>
        <w:t>阳春市中医院外用中药临方加工服务项目</w:t>
      </w:r>
    </w:p>
    <w:p w14:paraId="26FCE995">
      <w:pPr>
        <w:widowControl/>
        <w:spacing w:line="360" w:lineRule="auto"/>
        <w:jc w:val="center"/>
        <w:outlineLvl w:val="2"/>
        <w:rPr>
          <w:rFonts w:hint="eastAsia" w:ascii="Times New Roman" w:hAnsi="Times New Roman" w:eastAsia="宋体" w:cs="Times New Roman"/>
          <w:b/>
          <w:bCs/>
          <w:color w:val="000000" w:themeColor="text1"/>
          <w:kern w:val="0"/>
          <w:sz w:val="32"/>
          <w:szCs w:val="21"/>
          <w:lang w:val="en-US" w:eastAsia="zh-CN"/>
          <w14:textFill>
            <w14:solidFill>
              <w14:schemeClr w14:val="tx1"/>
            </w14:solidFill>
          </w14:textFill>
        </w:rPr>
      </w:pPr>
    </w:p>
    <w:p w14:paraId="5F2D2E3B">
      <w:pPr>
        <w:widowControl/>
        <w:tabs>
          <w:tab w:val="left" w:pos="5504"/>
        </w:tabs>
        <w:spacing w:line="360" w:lineRule="auto"/>
        <w:jc w:val="left"/>
        <w:outlineLvl w:val="2"/>
        <w:rPr>
          <w:rFonts w:hint="eastAsia" w:eastAsia="宋体"/>
          <w:b/>
          <w:bCs/>
          <w:color w:val="000000" w:themeColor="text1"/>
          <w:kern w:val="0"/>
          <w:sz w:val="20"/>
          <w:szCs w:val="20"/>
          <w:lang w:eastAsia="zh-CN"/>
          <w14:textFill>
            <w14:solidFill>
              <w14:schemeClr w14:val="tx1"/>
            </w14:solidFill>
          </w14:textFill>
        </w:rPr>
      </w:pPr>
      <w:r>
        <w:rPr>
          <w:b/>
          <w:bCs/>
          <w:color w:val="000000" w:themeColor="text1"/>
          <w:kern w:val="0"/>
          <w:sz w:val="28"/>
          <w:szCs w:val="20"/>
          <w14:textFill>
            <w14:solidFill>
              <w14:schemeClr w14:val="tx1"/>
            </w14:solidFill>
          </w14:textFill>
        </w:rPr>
        <w:t>一</w:t>
      </w:r>
      <w:r>
        <w:rPr>
          <w:rFonts w:hint="eastAsia"/>
          <w:b/>
          <w:bCs/>
          <w:color w:val="000000" w:themeColor="text1"/>
          <w:kern w:val="0"/>
          <w:sz w:val="28"/>
          <w:szCs w:val="20"/>
          <w14:textFill>
            <w14:solidFill>
              <w14:schemeClr w14:val="tx1"/>
            </w14:solidFill>
          </w14:textFill>
        </w:rPr>
        <w:t>、</w:t>
      </w:r>
      <w:r>
        <w:rPr>
          <w:b/>
          <w:bCs/>
          <w:color w:val="000000" w:themeColor="text1"/>
          <w:kern w:val="0"/>
          <w:sz w:val="28"/>
          <w:szCs w:val="20"/>
          <w14:textFill>
            <w14:solidFill>
              <w14:schemeClr w14:val="tx1"/>
            </w14:solidFill>
          </w14:textFill>
        </w:rPr>
        <w:t>项目概述</w:t>
      </w:r>
      <w:r>
        <w:rPr>
          <w:rFonts w:hint="eastAsia"/>
          <w:b/>
          <w:bCs/>
          <w:color w:val="000000" w:themeColor="text1"/>
          <w:kern w:val="0"/>
          <w:sz w:val="28"/>
          <w:szCs w:val="20"/>
          <w:lang w:eastAsia="zh-CN"/>
          <w14:textFill>
            <w14:solidFill>
              <w14:schemeClr w14:val="tx1"/>
            </w14:solidFill>
          </w14:textFill>
        </w:rPr>
        <w:tab/>
      </w:r>
    </w:p>
    <w:p w14:paraId="2DDC5A21">
      <w:pPr>
        <w:widowControl/>
        <w:spacing w:line="360" w:lineRule="auto"/>
        <w:ind w:firstLine="480"/>
        <w:jc w:val="left"/>
        <w:rPr>
          <w:rFonts w:hint="eastAsia"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color w:val="000000" w:themeColor="text1"/>
          <w:kern w:val="0"/>
          <w:sz w:val="24"/>
          <w:szCs w:val="24"/>
          <w14:textFill>
            <w14:solidFill>
              <w14:schemeClr w14:val="tx1"/>
            </w14:solidFill>
          </w14:textFill>
        </w:rPr>
        <w:t>1、</w:t>
      </w:r>
      <w:r>
        <w:rPr>
          <w:color w:val="000000" w:themeColor="text1"/>
          <w:kern w:val="0"/>
          <w:sz w:val="24"/>
          <w:szCs w:val="24"/>
          <w14:textFill>
            <w14:solidFill>
              <w14:schemeClr w14:val="tx1"/>
            </w14:solidFill>
          </w14:textFill>
        </w:rPr>
        <w:t>项目名称：</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阳春市中医院外用中药临方加工服务项目</w:t>
      </w:r>
    </w:p>
    <w:p w14:paraId="3D5442C7">
      <w:pPr>
        <w:widowControl/>
        <w:spacing w:line="360" w:lineRule="auto"/>
        <w:ind w:firstLine="480"/>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2、目的：向采购人提供</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外用中药临方加工</w:t>
      </w:r>
      <w:r>
        <w:rPr>
          <w:rFonts w:hint="eastAsia" w:eastAsia="宋体"/>
          <w:color w:val="000000" w:themeColor="text1"/>
          <w:sz w:val="24"/>
          <w:szCs w:val="24"/>
          <w:lang w:eastAsia="zh-CN"/>
          <w14:textFill>
            <w14:solidFill>
              <w14:schemeClr w14:val="tx1"/>
            </w14:solidFill>
          </w14:textFill>
        </w:rPr>
        <w:t>（</w:t>
      </w:r>
      <w:r>
        <w:rPr>
          <w:rFonts w:hint="eastAsia"/>
          <w:color w:val="000000" w:themeColor="text1"/>
          <w:sz w:val="24"/>
          <w:szCs w:val="24"/>
          <w:lang w:eastAsia="zh-CN"/>
          <w14:textFill>
            <w14:solidFill>
              <w14:schemeClr w14:val="tx1"/>
            </w14:solidFill>
          </w14:textFill>
        </w:rPr>
        <w:t>黑膏药</w:t>
      </w:r>
      <w:r>
        <w:rPr>
          <w:rFonts w:hint="eastAsia"/>
          <w:color w:val="000000" w:themeColor="text1"/>
          <w:sz w:val="24"/>
          <w:szCs w:val="24"/>
          <w14:textFill>
            <w14:solidFill>
              <w14:schemeClr w14:val="tx1"/>
            </w14:solidFill>
          </w14:textFill>
        </w:rPr>
        <w:t>贴膏</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软膏、药酒、药油、跌打油纱等）</w:t>
      </w:r>
      <w:r>
        <w:rPr>
          <w:rFonts w:hint="eastAsia" w:ascii="Times New Roman" w:hAnsi="Times New Roman" w:eastAsia="宋体" w:cs="Times New Roman"/>
          <w:color w:val="000000" w:themeColor="text1"/>
          <w:sz w:val="24"/>
          <w:szCs w:val="24"/>
          <w14:textFill>
            <w14:solidFill>
              <w14:schemeClr w14:val="tx1"/>
            </w14:solidFill>
          </w14:textFill>
        </w:rPr>
        <w:t>，满足采购人临床用药需要</w:t>
      </w:r>
      <w:r>
        <w:rPr>
          <w:rFonts w:hint="eastAsia" w:ascii="Times New Roman" w:hAnsi="Times New Roman" w:eastAsia="宋体" w:cs="Times New Roman"/>
          <w:color w:val="000000" w:themeColor="text1"/>
          <w:sz w:val="24"/>
          <w:szCs w:val="24"/>
          <w:lang w:eastAsia="zh-CN"/>
          <w14:textFill>
            <w14:solidFill>
              <w14:schemeClr w14:val="tx1"/>
            </w14:solidFill>
          </w14:textFill>
        </w:rPr>
        <w:t>及</w:t>
      </w:r>
      <w:r>
        <w:rPr>
          <w:rFonts w:hint="eastAsia" w:ascii="Times New Roman" w:hAnsi="Times New Roman" w:eastAsia="宋体" w:cs="Times New Roman"/>
          <w:color w:val="000000" w:themeColor="text1"/>
          <w:sz w:val="24"/>
          <w:szCs w:val="24"/>
          <w14:textFill>
            <w14:solidFill>
              <w14:schemeClr w14:val="tx1"/>
            </w14:solidFill>
          </w14:textFill>
        </w:rPr>
        <w:t>协助采购人申报制剂批文。</w:t>
      </w:r>
    </w:p>
    <w:p w14:paraId="6F4E731E">
      <w:pPr>
        <w:widowControl/>
        <w:spacing w:line="360" w:lineRule="auto"/>
        <w:ind w:firstLine="480"/>
        <w:jc w:val="left"/>
        <w:rPr>
          <w:rFonts w:ascii="宋体" w:hAnsi="宋体"/>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3、合同履行期限内，采购人根据需求，向供应商下达</w:t>
      </w:r>
      <w:r>
        <w:rPr>
          <w:rFonts w:hint="eastAsia"/>
          <w:color w:val="000000" w:themeColor="text1"/>
          <w:kern w:val="0"/>
          <w:sz w:val="24"/>
          <w:szCs w:val="24"/>
          <w14:textFill>
            <w14:solidFill>
              <w14:schemeClr w14:val="tx1"/>
            </w14:solidFill>
          </w14:textFill>
        </w:rPr>
        <w:t>任务数量，采购人无法预计也无法承诺实际数量，请各供应商在响应报价时</w:t>
      </w:r>
      <w:r>
        <w:rPr>
          <w:rFonts w:hint="eastAsia" w:ascii="宋体" w:hAnsi="宋体"/>
          <w:color w:val="000000" w:themeColor="text1"/>
          <w:sz w:val="24"/>
          <w:szCs w:val="24"/>
          <w14:textFill>
            <w14:solidFill>
              <w14:schemeClr w14:val="tx1"/>
            </w14:solidFill>
          </w14:textFill>
        </w:rPr>
        <w:t>应根据公司自身的成本核算情况，充分考虑市场价格的波动风险。一经参与，即认为供应商已充分考虑有关风险，愿意承担因这些风险所造成的一切经济损失，并放弃因此造成的损失求偿权。</w:t>
      </w:r>
    </w:p>
    <w:p w14:paraId="70F8C94C">
      <w:pPr>
        <w:widowControl/>
        <w:spacing w:line="360" w:lineRule="auto"/>
        <w:ind w:firstLine="480"/>
        <w:jc w:val="left"/>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4、项目内容</w:t>
      </w:r>
    </w:p>
    <w:tbl>
      <w:tblPr>
        <w:tblStyle w:val="2"/>
        <w:tblpPr w:leftFromText="180" w:rightFromText="180" w:vertAnchor="text" w:horzAnchor="page" w:tblpX="1200" w:tblpY="460"/>
        <w:tblOverlap w:val="never"/>
        <w:tblW w:w="975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68"/>
        <w:gridCol w:w="2006"/>
        <w:gridCol w:w="4492"/>
        <w:gridCol w:w="1321"/>
        <w:gridCol w:w="1369"/>
      </w:tblGrid>
      <w:tr w14:paraId="7EC94A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00" w:hRule="atLeast"/>
        </w:trPr>
        <w:tc>
          <w:tcPr>
            <w:tcW w:w="568" w:type="dxa"/>
            <w:tcBorders>
              <w:tl2br w:val="nil"/>
              <w:tr2bl w:val="nil"/>
            </w:tcBorders>
            <w:noWrap/>
            <w:vAlign w:val="center"/>
          </w:tcPr>
          <w:p w14:paraId="026F4BBA">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序号</w:t>
            </w:r>
          </w:p>
        </w:tc>
        <w:tc>
          <w:tcPr>
            <w:tcW w:w="2006" w:type="dxa"/>
            <w:tcBorders>
              <w:tl2br w:val="nil"/>
              <w:tr2bl w:val="nil"/>
            </w:tcBorders>
            <w:noWrap w:val="0"/>
            <w:vAlign w:val="center"/>
          </w:tcPr>
          <w:p w14:paraId="3DF9D3C6">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产品</w:t>
            </w:r>
          </w:p>
        </w:tc>
        <w:tc>
          <w:tcPr>
            <w:tcW w:w="4492" w:type="dxa"/>
            <w:tcBorders>
              <w:tl2br w:val="nil"/>
              <w:tr2bl w:val="nil"/>
            </w:tcBorders>
            <w:noWrap w:val="0"/>
            <w:vAlign w:val="center"/>
          </w:tcPr>
          <w:p w14:paraId="6B739865">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要求</w:t>
            </w:r>
          </w:p>
        </w:tc>
        <w:tc>
          <w:tcPr>
            <w:tcW w:w="1321" w:type="dxa"/>
            <w:tcBorders>
              <w:tl2br w:val="nil"/>
              <w:tr2bl w:val="nil"/>
            </w:tcBorders>
            <w:noWrap w:val="0"/>
            <w:vAlign w:val="center"/>
          </w:tcPr>
          <w:p w14:paraId="02144199">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预算单价</w:t>
            </w:r>
          </w:p>
        </w:tc>
        <w:tc>
          <w:tcPr>
            <w:tcW w:w="1369" w:type="dxa"/>
            <w:tcBorders>
              <w:tl2br w:val="nil"/>
              <w:tr2bl w:val="nil"/>
            </w:tcBorders>
            <w:noWrap w:val="0"/>
            <w:vAlign w:val="center"/>
          </w:tcPr>
          <w:p w14:paraId="77B26170">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cs="宋体"/>
                <w:i w:val="0"/>
                <w:iCs w:val="0"/>
                <w:color w:val="000000" w:themeColor="text1"/>
                <w:kern w:val="0"/>
                <w:sz w:val="24"/>
                <w:szCs w:val="24"/>
                <w:u w:val="none"/>
                <w:lang w:val="en-US" w:eastAsia="zh-CN" w:bidi="ar"/>
                <w14:textFill>
                  <w14:solidFill>
                    <w14:schemeClr w14:val="tx1"/>
                  </w14:solidFill>
                </w14:textFill>
              </w:rPr>
              <w:t>预计年用量</w:t>
            </w:r>
          </w:p>
        </w:tc>
      </w:tr>
      <w:tr w14:paraId="743381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568" w:type="dxa"/>
            <w:tcBorders>
              <w:tl2br w:val="nil"/>
              <w:tr2bl w:val="nil"/>
            </w:tcBorders>
            <w:noWrap/>
            <w:vAlign w:val="center"/>
          </w:tcPr>
          <w:p w14:paraId="15A0366C">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1</w:t>
            </w:r>
          </w:p>
        </w:tc>
        <w:tc>
          <w:tcPr>
            <w:tcW w:w="2006" w:type="dxa"/>
            <w:tcBorders>
              <w:tl2br w:val="nil"/>
              <w:tr2bl w:val="nil"/>
            </w:tcBorders>
            <w:noWrap w:val="0"/>
            <w:vAlign w:val="center"/>
          </w:tcPr>
          <w:p w14:paraId="732BF9DB">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黑膏药贴(</w:t>
            </w:r>
            <w:r>
              <w:rPr>
                <w:rStyle w:val="4"/>
                <w:rFonts w:hint="eastAsia"/>
                <w:color w:val="000000" w:themeColor="text1"/>
                <w:sz w:val="24"/>
                <w:szCs w:val="24"/>
                <w:lang w:val="en-US" w:eastAsia="zh-CN" w:bidi="ar"/>
                <w14:textFill>
                  <w14:solidFill>
                    <w14:schemeClr w14:val="tx1"/>
                  </w14:solidFill>
                </w14:textFill>
              </w:rPr>
              <w:t>10*10cm或</w:t>
            </w: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直径约</w:t>
            </w:r>
            <w:r>
              <w:rPr>
                <w:rStyle w:val="4"/>
                <w:color w:val="000000" w:themeColor="text1"/>
                <w:sz w:val="24"/>
                <w:szCs w:val="24"/>
                <w:lang w:val="en-US" w:eastAsia="zh-CN" w:bidi="ar"/>
                <w14:textFill>
                  <w14:solidFill>
                    <w14:schemeClr w14:val="tx1"/>
                  </w14:solidFill>
                </w14:textFill>
              </w:rPr>
              <w:t>10</w:t>
            </w:r>
            <w:r>
              <w:rPr>
                <w:rStyle w:val="4"/>
                <w:rFonts w:hint="eastAsia"/>
                <w:color w:val="000000" w:themeColor="text1"/>
                <w:sz w:val="24"/>
                <w:szCs w:val="24"/>
                <w:lang w:val="en-US" w:eastAsia="zh-CN" w:bidi="ar"/>
                <w14:textFill>
                  <w14:solidFill>
                    <w14:schemeClr w14:val="tx1"/>
                  </w14:solidFill>
                </w14:textFill>
              </w:rPr>
              <w:t>cm</w:t>
            </w:r>
            <w:r>
              <w:rPr>
                <w:rStyle w:val="5"/>
                <w:color w:val="000000" w:themeColor="text1"/>
                <w:sz w:val="24"/>
                <w:szCs w:val="24"/>
                <w:lang w:val="en-US" w:eastAsia="zh-CN" w:bidi="ar"/>
                <w14:textFill>
                  <w14:solidFill>
                    <w14:schemeClr w14:val="tx1"/>
                  </w14:solidFill>
                </w14:textFill>
              </w:rPr>
              <w:t>)</w:t>
            </w:r>
          </w:p>
        </w:tc>
        <w:tc>
          <w:tcPr>
            <w:tcW w:w="4492" w:type="dxa"/>
            <w:tcBorders>
              <w:tl2br w:val="nil"/>
              <w:tr2bl w:val="nil"/>
            </w:tcBorders>
            <w:noWrap w:val="0"/>
            <w:vAlign w:val="center"/>
          </w:tcPr>
          <w:p w14:paraId="1610139F">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每3片独立包装，医院提供处方及药材饮片，加工方负责：括辅料、包装材料、标签及说明书，生产全过程(包括检 验),运输配送等。</w:t>
            </w:r>
          </w:p>
        </w:tc>
        <w:tc>
          <w:tcPr>
            <w:tcW w:w="1321" w:type="dxa"/>
            <w:tcBorders>
              <w:tl2br w:val="nil"/>
              <w:tr2bl w:val="nil"/>
            </w:tcBorders>
            <w:noWrap w:val="0"/>
            <w:vAlign w:val="center"/>
          </w:tcPr>
          <w:p w14:paraId="430A5AC8">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8元/贴</w:t>
            </w:r>
          </w:p>
        </w:tc>
        <w:tc>
          <w:tcPr>
            <w:tcW w:w="1369" w:type="dxa"/>
            <w:tcBorders>
              <w:tl2br w:val="nil"/>
              <w:tr2bl w:val="nil"/>
            </w:tcBorders>
            <w:noWrap w:val="0"/>
            <w:vAlign w:val="center"/>
          </w:tcPr>
          <w:p w14:paraId="150FFF25">
            <w:pPr>
              <w:keepNext w:val="0"/>
              <w:keepLines w:val="0"/>
              <w:widowControl/>
              <w:suppressLineNumbers w:val="0"/>
              <w:jc w:val="center"/>
              <w:textAlignment w:val="center"/>
              <w:rPr>
                <w:rFonts w:hint="default"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cs="宋体"/>
                <w:i w:val="0"/>
                <w:iCs w:val="0"/>
                <w:color w:val="000000" w:themeColor="text1"/>
                <w:kern w:val="0"/>
                <w:sz w:val="24"/>
                <w:szCs w:val="24"/>
                <w:u w:val="none"/>
                <w:lang w:val="en-US" w:eastAsia="zh-CN" w:bidi="ar"/>
                <w14:textFill>
                  <w14:solidFill>
                    <w14:schemeClr w14:val="tx1"/>
                  </w14:solidFill>
                </w14:textFill>
              </w:rPr>
              <w:t>5000贴</w:t>
            </w:r>
          </w:p>
        </w:tc>
      </w:tr>
      <w:tr w14:paraId="7A4950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607" w:hRule="atLeast"/>
        </w:trPr>
        <w:tc>
          <w:tcPr>
            <w:tcW w:w="568" w:type="dxa"/>
            <w:tcBorders>
              <w:tl2br w:val="nil"/>
              <w:tr2bl w:val="nil"/>
            </w:tcBorders>
            <w:noWrap/>
            <w:vAlign w:val="center"/>
          </w:tcPr>
          <w:p w14:paraId="707371B5">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2</w:t>
            </w:r>
          </w:p>
        </w:tc>
        <w:tc>
          <w:tcPr>
            <w:tcW w:w="2006" w:type="dxa"/>
            <w:tcBorders>
              <w:tl2br w:val="nil"/>
              <w:tr2bl w:val="nil"/>
            </w:tcBorders>
            <w:noWrap w:val="0"/>
            <w:vAlign w:val="center"/>
          </w:tcPr>
          <w:p w14:paraId="3289F595">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黑膏药贴</w:t>
            </w:r>
            <w:r>
              <w:rPr>
                <w:rStyle w:val="5"/>
                <w:color w:val="000000" w:themeColor="text1"/>
                <w:sz w:val="24"/>
                <w:szCs w:val="24"/>
                <w:lang w:val="en-US" w:eastAsia="zh-CN" w:bidi="ar"/>
                <w14:textFill>
                  <w14:solidFill>
                    <w14:schemeClr w14:val="tx1"/>
                  </w14:solidFill>
                </w14:textFill>
              </w:rPr>
              <w:t>(</w:t>
            </w:r>
            <w:r>
              <w:rPr>
                <w:rStyle w:val="5"/>
                <w:rFonts w:hint="eastAsia"/>
                <w:color w:val="000000" w:themeColor="text1"/>
                <w:sz w:val="24"/>
                <w:szCs w:val="24"/>
                <w:lang w:val="en-US" w:eastAsia="zh-CN" w:bidi="ar"/>
                <w14:textFill>
                  <w14:solidFill>
                    <w14:schemeClr w14:val="tx1"/>
                  </w14:solidFill>
                </w14:textFill>
              </w:rPr>
              <w:t>4*4cm或</w:t>
            </w: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直径约</w:t>
            </w:r>
            <w:r>
              <w:rPr>
                <w:rStyle w:val="4"/>
                <w:color w:val="000000" w:themeColor="text1"/>
                <w:sz w:val="24"/>
                <w:szCs w:val="24"/>
                <w:lang w:val="en-US" w:eastAsia="zh-CN" w:bidi="ar"/>
                <w14:textFill>
                  <w14:solidFill>
                    <w14:schemeClr w14:val="tx1"/>
                  </w14:solidFill>
                </w14:textFill>
              </w:rPr>
              <w:t>4cm</w:t>
            </w:r>
            <w:r>
              <w:rPr>
                <w:rStyle w:val="5"/>
                <w:color w:val="000000" w:themeColor="text1"/>
                <w:sz w:val="24"/>
                <w:szCs w:val="24"/>
                <w:lang w:val="en-US" w:eastAsia="zh-CN" w:bidi="ar"/>
                <w14:textFill>
                  <w14:solidFill>
                    <w14:schemeClr w14:val="tx1"/>
                  </w14:solidFill>
                </w14:textFill>
              </w:rPr>
              <w:t>)</w:t>
            </w:r>
          </w:p>
        </w:tc>
        <w:tc>
          <w:tcPr>
            <w:tcW w:w="4492" w:type="dxa"/>
            <w:tcBorders>
              <w:tl2br w:val="nil"/>
              <w:tr2bl w:val="nil"/>
            </w:tcBorders>
            <w:noWrap w:val="0"/>
            <w:vAlign w:val="center"/>
          </w:tcPr>
          <w:p w14:paraId="0DC0B025">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每3片1个独立包装，医院提供处方及药材饮片，加工方负责：括辅料、包装材料、标签及说明书，生产全过程(包括检 验),运输配送等。</w:t>
            </w:r>
          </w:p>
        </w:tc>
        <w:tc>
          <w:tcPr>
            <w:tcW w:w="1321" w:type="dxa"/>
            <w:tcBorders>
              <w:tl2br w:val="nil"/>
              <w:tr2bl w:val="nil"/>
            </w:tcBorders>
            <w:noWrap w:val="0"/>
            <w:vAlign w:val="center"/>
          </w:tcPr>
          <w:p w14:paraId="468C90A2">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5元/贴</w:t>
            </w:r>
          </w:p>
        </w:tc>
        <w:tc>
          <w:tcPr>
            <w:tcW w:w="1369" w:type="dxa"/>
            <w:tcBorders>
              <w:tl2br w:val="nil"/>
              <w:tr2bl w:val="nil"/>
            </w:tcBorders>
            <w:noWrap w:val="0"/>
            <w:vAlign w:val="center"/>
          </w:tcPr>
          <w:p w14:paraId="3874E99E">
            <w:pPr>
              <w:keepNext w:val="0"/>
              <w:keepLines w:val="0"/>
              <w:widowControl/>
              <w:suppressLineNumbers w:val="0"/>
              <w:jc w:val="center"/>
              <w:textAlignment w:val="center"/>
              <w:rPr>
                <w:rFonts w:hint="default"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cs="宋体"/>
                <w:i w:val="0"/>
                <w:iCs w:val="0"/>
                <w:color w:val="000000" w:themeColor="text1"/>
                <w:kern w:val="0"/>
                <w:sz w:val="24"/>
                <w:szCs w:val="24"/>
                <w:u w:val="none"/>
                <w:lang w:val="en-US" w:eastAsia="zh-CN" w:bidi="ar"/>
                <w14:textFill>
                  <w14:solidFill>
                    <w14:schemeClr w14:val="tx1"/>
                  </w14:solidFill>
                </w14:textFill>
              </w:rPr>
              <w:t>3000贴</w:t>
            </w:r>
          </w:p>
        </w:tc>
      </w:tr>
      <w:tr w14:paraId="435CC5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57" w:hRule="atLeast"/>
        </w:trPr>
        <w:tc>
          <w:tcPr>
            <w:tcW w:w="568" w:type="dxa"/>
            <w:tcBorders>
              <w:tl2br w:val="nil"/>
              <w:tr2bl w:val="nil"/>
            </w:tcBorders>
            <w:noWrap/>
            <w:vAlign w:val="center"/>
          </w:tcPr>
          <w:p w14:paraId="3B1EE93D">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cs="宋体"/>
                <w:i w:val="0"/>
                <w:iCs w:val="0"/>
                <w:color w:val="000000" w:themeColor="text1"/>
                <w:kern w:val="0"/>
                <w:sz w:val="24"/>
                <w:szCs w:val="24"/>
                <w:u w:val="none"/>
                <w:lang w:val="en-US" w:eastAsia="zh-CN" w:bidi="ar"/>
                <w14:textFill>
                  <w14:solidFill>
                    <w14:schemeClr w14:val="tx1"/>
                  </w14:solidFill>
                </w14:textFill>
              </w:rPr>
              <w:t>3</w:t>
            </w:r>
          </w:p>
        </w:tc>
        <w:tc>
          <w:tcPr>
            <w:tcW w:w="2006" w:type="dxa"/>
            <w:tcBorders>
              <w:tl2br w:val="nil"/>
              <w:tr2bl w:val="nil"/>
            </w:tcBorders>
            <w:noWrap w:val="0"/>
            <w:vAlign w:val="center"/>
          </w:tcPr>
          <w:p w14:paraId="3DEB0F4A">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软膏(规格：20g)</w:t>
            </w:r>
          </w:p>
        </w:tc>
        <w:tc>
          <w:tcPr>
            <w:tcW w:w="4492" w:type="dxa"/>
            <w:tcBorders>
              <w:tl2br w:val="nil"/>
              <w:tr2bl w:val="nil"/>
            </w:tcBorders>
            <w:noWrap w:val="0"/>
            <w:vAlign w:val="center"/>
          </w:tcPr>
          <w:p w14:paraId="0217C9B5">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医院提供处方及药材饮片，加工方负责：括辅料、包装材料、标签及说明书，生产全过程(包括检 验),运输配送等。</w:t>
            </w:r>
          </w:p>
        </w:tc>
        <w:tc>
          <w:tcPr>
            <w:tcW w:w="1321" w:type="dxa"/>
            <w:tcBorders>
              <w:tl2br w:val="nil"/>
              <w:tr2bl w:val="nil"/>
            </w:tcBorders>
            <w:noWrap w:val="0"/>
            <w:vAlign w:val="center"/>
          </w:tcPr>
          <w:p w14:paraId="3189FF46">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20元/剂</w:t>
            </w:r>
          </w:p>
        </w:tc>
        <w:tc>
          <w:tcPr>
            <w:tcW w:w="1369" w:type="dxa"/>
            <w:tcBorders>
              <w:tl2br w:val="nil"/>
              <w:tr2bl w:val="nil"/>
            </w:tcBorders>
            <w:noWrap w:val="0"/>
            <w:vAlign w:val="center"/>
          </w:tcPr>
          <w:p w14:paraId="14399D89">
            <w:pPr>
              <w:keepNext w:val="0"/>
              <w:keepLines w:val="0"/>
              <w:widowControl/>
              <w:suppressLineNumbers w:val="0"/>
              <w:jc w:val="center"/>
              <w:textAlignment w:val="center"/>
              <w:rPr>
                <w:rFonts w:hint="default"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cs="宋体"/>
                <w:i w:val="0"/>
                <w:iCs w:val="0"/>
                <w:color w:val="000000" w:themeColor="text1"/>
                <w:kern w:val="0"/>
                <w:sz w:val="24"/>
                <w:szCs w:val="24"/>
                <w:u w:val="none"/>
                <w:lang w:val="en-US" w:eastAsia="zh-CN" w:bidi="ar"/>
                <w14:textFill>
                  <w14:solidFill>
                    <w14:schemeClr w14:val="tx1"/>
                  </w14:solidFill>
                </w14:textFill>
              </w:rPr>
              <w:t>300瓶</w:t>
            </w:r>
          </w:p>
        </w:tc>
      </w:tr>
      <w:tr w14:paraId="6CFAB9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22" w:hRule="atLeast"/>
        </w:trPr>
        <w:tc>
          <w:tcPr>
            <w:tcW w:w="568" w:type="dxa"/>
            <w:tcBorders>
              <w:tl2br w:val="nil"/>
              <w:tr2bl w:val="nil"/>
            </w:tcBorders>
            <w:noWrap/>
            <w:vAlign w:val="center"/>
          </w:tcPr>
          <w:p w14:paraId="26D358C9">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cs="宋体"/>
                <w:i w:val="0"/>
                <w:iCs w:val="0"/>
                <w:color w:val="000000" w:themeColor="text1"/>
                <w:kern w:val="0"/>
                <w:sz w:val="24"/>
                <w:szCs w:val="24"/>
                <w:u w:val="none"/>
                <w:lang w:val="en-US" w:eastAsia="zh-CN" w:bidi="ar"/>
                <w14:textFill>
                  <w14:solidFill>
                    <w14:schemeClr w14:val="tx1"/>
                  </w14:solidFill>
                </w14:textFill>
              </w:rPr>
              <w:t>4</w:t>
            </w:r>
          </w:p>
        </w:tc>
        <w:tc>
          <w:tcPr>
            <w:tcW w:w="2006" w:type="dxa"/>
            <w:tcBorders>
              <w:tl2br w:val="nil"/>
              <w:tr2bl w:val="nil"/>
            </w:tcBorders>
            <w:noWrap w:val="0"/>
            <w:vAlign w:val="center"/>
          </w:tcPr>
          <w:p w14:paraId="4411E26A">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药油(规格：20ml)</w:t>
            </w:r>
          </w:p>
        </w:tc>
        <w:tc>
          <w:tcPr>
            <w:tcW w:w="4492" w:type="dxa"/>
            <w:tcBorders>
              <w:tl2br w:val="nil"/>
              <w:tr2bl w:val="nil"/>
            </w:tcBorders>
            <w:noWrap w:val="0"/>
            <w:vAlign w:val="center"/>
          </w:tcPr>
          <w:p w14:paraId="29263322">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Style w:val="5"/>
                <w:color w:val="000000" w:themeColor="text1"/>
                <w:sz w:val="24"/>
                <w:szCs w:val="24"/>
                <w:lang w:val="en-US" w:eastAsia="zh-CN" w:bidi="ar"/>
                <w14:textFill>
                  <w14:solidFill>
                    <w14:schemeClr w14:val="tx1"/>
                  </w14:solidFill>
                </w14:textFill>
              </w:rPr>
              <w:t>医院提供处方及药材饮片，加工方负责：包括辅料、</w:t>
            </w:r>
            <w:r>
              <w:rPr>
                <w:rStyle w:val="6"/>
                <w:color w:val="000000" w:themeColor="text1"/>
                <w:sz w:val="24"/>
                <w:szCs w:val="24"/>
                <w:lang w:val="en-US" w:eastAsia="zh-CN" w:bidi="ar"/>
                <w14:textFill>
                  <w14:solidFill>
                    <w14:schemeClr w14:val="tx1"/>
                  </w14:solidFill>
                </w14:textFill>
              </w:rPr>
              <w:t>茶子油</w:t>
            </w:r>
            <w:r>
              <w:rPr>
                <w:rStyle w:val="5"/>
                <w:color w:val="000000" w:themeColor="text1"/>
                <w:sz w:val="24"/>
                <w:szCs w:val="24"/>
                <w:lang w:val="en-US" w:eastAsia="zh-CN" w:bidi="ar"/>
                <w14:textFill>
                  <w14:solidFill>
                    <w14:schemeClr w14:val="tx1"/>
                  </w14:solidFill>
                </w14:textFill>
              </w:rPr>
              <w:t>、包装材料、标签及说明书，生产全过程(包括检 验),运输配送等。</w:t>
            </w:r>
          </w:p>
        </w:tc>
        <w:tc>
          <w:tcPr>
            <w:tcW w:w="1321" w:type="dxa"/>
            <w:tcBorders>
              <w:tl2br w:val="nil"/>
              <w:tr2bl w:val="nil"/>
            </w:tcBorders>
            <w:noWrap w:val="0"/>
            <w:vAlign w:val="center"/>
          </w:tcPr>
          <w:p w14:paraId="0E6DC0E4">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20元/瓶</w:t>
            </w:r>
          </w:p>
        </w:tc>
        <w:tc>
          <w:tcPr>
            <w:tcW w:w="1369" w:type="dxa"/>
            <w:tcBorders>
              <w:tl2br w:val="nil"/>
              <w:tr2bl w:val="nil"/>
            </w:tcBorders>
            <w:noWrap w:val="0"/>
            <w:vAlign w:val="center"/>
          </w:tcPr>
          <w:p w14:paraId="23BDF09F">
            <w:pPr>
              <w:keepNext w:val="0"/>
              <w:keepLines w:val="0"/>
              <w:widowControl/>
              <w:suppressLineNumbers w:val="0"/>
              <w:jc w:val="center"/>
              <w:textAlignment w:val="center"/>
              <w:rPr>
                <w:rFonts w:hint="default"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cs="宋体"/>
                <w:i w:val="0"/>
                <w:iCs w:val="0"/>
                <w:color w:val="000000" w:themeColor="text1"/>
                <w:kern w:val="0"/>
                <w:sz w:val="24"/>
                <w:szCs w:val="24"/>
                <w:u w:val="none"/>
                <w:lang w:val="en-US" w:eastAsia="zh-CN" w:bidi="ar"/>
                <w14:textFill>
                  <w14:solidFill>
                    <w14:schemeClr w14:val="tx1"/>
                  </w14:solidFill>
                </w14:textFill>
              </w:rPr>
              <w:t>300瓶</w:t>
            </w:r>
          </w:p>
        </w:tc>
      </w:tr>
      <w:tr w14:paraId="1A3863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150" w:hRule="atLeast"/>
        </w:trPr>
        <w:tc>
          <w:tcPr>
            <w:tcW w:w="568" w:type="dxa"/>
            <w:tcBorders>
              <w:tl2br w:val="nil"/>
              <w:tr2bl w:val="nil"/>
            </w:tcBorders>
            <w:noWrap/>
            <w:vAlign w:val="center"/>
          </w:tcPr>
          <w:p w14:paraId="36234C64">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cs="宋体"/>
                <w:i w:val="0"/>
                <w:iCs w:val="0"/>
                <w:color w:val="000000" w:themeColor="text1"/>
                <w:kern w:val="0"/>
                <w:sz w:val="24"/>
                <w:szCs w:val="24"/>
                <w:u w:val="none"/>
                <w:lang w:val="en-US" w:eastAsia="zh-CN" w:bidi="ar"/>
                <w14:textFill>
                  <w14:solidFill>
                    <w14:schemeClr w14:val="tx1"/>
                  </w14:solidFill>
                </w14:textFill>
              </w:rPr>
              <w:t>5</w:t>
            </w:r>
          </w:p>
        </w:tc>
        <w:tc>
          <w:tcPr>
            <w:tcW w:w="2006" w:type="dxa"/>
            <w:tcBorders>
              <w:tl2br w:val="nil"/>
              <w:tr2bl w:val="nil"/>
            </w:tcBorders>
            <w:noWrap w:val="0"/>
            <w:vAlign w:val="center"/>
          </w:tcPr>
          <w:p w14:paraId="7EA17C60">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Style w:val="5"/>
                <w:color w:val="000000" w:themeColor="text1"/>
                <w:sz w:val="24"/>
                <w:szCs w:val="24"/>
                <w:lang w:val="en-US" w:eastAsia="zh-CN" w:bidi="ar"/>
                <w14:textFill>
                  <w14:solidFill>
                    <w14:schemeClr w14:val="tx1"/>
                  </w14:solidFill>
                </w14:textFill>
              </w:rPr>
              <w:t>跌打油砂（规格：10*20cm）</w:t>
            </w:r>
          </w:p>
        </w:tc>
        <w:tc>
          <w:tcPr>
            <w:tcW w:w="4492" w:type="dxa"/>
            <w:tcBorders>
              <w:tl2br w:val="nil"/>
              <w:tr2bl w:val="nil"/>
            </w:tcBorders>
            <w:noWrap w:val="0"/>
            <w:vAlign w:val="center"/>
          </w:tcPr>
          <w:p w14:paraId="7EEB6C67">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医院提供处方及药材饮片，加工方负责：括辅料（</w:t>
            </w:r>
            <w:r>
              <w:rPr>
                <w:rStyle w:val="6"/>
                <w:color w:val="000000" w:themeColor="text1"/>
                <w:sz w:val="24"/>
                <w:szCs w:val="24"/>
                <w:lang w:val="en-US" w:eastAsia="zh-CN" w:bidi="ar"/>
                <w14:textFill>
                  <w14:solidFill>
                    <w14:schemeClr w14:val="tx1"/>
                  </w14:solidFill>
                </w14:textFill>
              </w:rPr>
              <w:t>茶子油</w:t>
            </w: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）、包装材料、标签及说明书，生产全过程(包括检 验),运输配送等。</w:t>
            </w:r>
          </w:p>
        </w:tc>
        <w:tc>
          <w:tcPr>
            <w:tcW w:w="1321" w:type="dxa"/>
            <w:tcBorders>
              <w:tl2br w:val="nil"/>
              <w:tr2bl w:val="nil"/>
            </w:tcBorders>
            <w:noWrap w:val="0"/>
            <w:vAlign w:val="center"/>
          </w:tcPr>
          <w:p w14:paraId="10E2574B">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cs="宋体"/>
                <w:i w:val="0"/>
                <w:iCs w:val="0"/>
                <w:color w:val="000000" w:themeColor="text1"/>
                <w:kern w:val="0"/>
                <w:sz w:val="24"/>
                <w:szCs w:val="24"/>
                <w:u w:val="none"/>
                <w:lang w:val="en-US" w:eastAsia="zh-CN" w:bidi="ar"/>
                <w14:textFill>
                  <w14:solidFill>
                    <w14:schemeClr w14:val="tx1"/>
                  </w14:solidFill>
                </w14:textFill>
              </w:rPr>
              <w:t>8</w:t>
            </w: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元/贴</w:t>
            </w:r>
          </w:p>
        </w:tc>
        <w:tc>
          <w:tcPr>
            <w:tcW w:w="1369" w:type="dxa"/>
            <w:tcBorders>
              <w:tl2br w:val="nil"/>
              <w:tr2bl w:val="nil"/>
            </w:tcBorders>
            <w:noWrap w:val="0"/>
            <w:vAlign w:val="center"/>
          </w:tcPr>
          <w:p w14:paraId="72AAA7C2">
            <w:pPr>
              <w:keepNext w:val="0"/>
              <w:keepLines w:val="0"/>
              <w:widowControl/>
              <w:suppressLineNumbers w:val="0"/>
              <w:jc w:val="center"/>
              <w:textAlignment w:val="center"/>
              <w:rPr>
                <w:rFonts w:hint="default"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cs="宋体"/>
                <w:i w:val="0"/>
                <w:iCs w:val="0"/>
                <w:color w:val="000000" w:themeColor="text1"/>
                <w:kern w:val="0"/>
                <w:sz w:val="24"/>
                <w:szCs w:val="24"/>
                <w:u w:val="none"/>
                <w:lang w:val="en-US" w:eastAsia="zh-CN" w:bidi="ar"/>
                <w14:textFill>
                  <w14:solidFill>
                    <w14:schemeClr w14:val="tx1"/>
                  </w14:solidFill>
                </w14:textFill>
              </w:rPr>
              <w:t>5000贴</w:t>
            </w:r>
          </w:p>
        </w:tc>
      </w:tr>
      <w:tr w14:paraId="394D9B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906" w:hRule="atLeast"/>
        </w:trPr>
        <w:tc>
          <w:tcPr>
            <w:tcW w:w="568" w:type="dxa"/>
            <w:tcBorders>
              <w:tl2br w:val="nil"/>
              <w:tr2bl w:val="nil"/>
            </w:tcBorders>
            <w:noWrap/>
            <w:vAlign w:val="center"/>
          </w:tcPr>
          <w:p w14:paraId="386CFB2C">
            <w:pPr>
              <w:jc w:val="center"/>
              <w:rPr>
                <w:rFonts w:hint="eastAsia" w:ascii="宋体" w:hAnsi="宋体" w:eastAsia="宋体" w:cs="宋体"/>
                <w:i w:val="0"/>
                <w:iCs w:val="0"/>
                <w:color w:val="000000" w:themeColor="text1"/>
                <w:sz w:val="24"/>
                <w:szCs w:val="24"/>
                <w:u w:val="none"/>
                <w:lang w:val="en-US" w:eastAsia="zh-CN"/>
                <w14:textFill>
                  <w14:solidFill>
                    <w14:schemeClr w14:val="tx1"/>
                  </w14:solidFill>
                </w14:textFill>
              </w:rPr>
            </w:pPr>
            <w:r>
              <w:rPr>
                <w:rFonts w:hint="eastAsia" w:ascii="宋体" w:hAnsi="宋体" w:cs="宋体"/>
                <w:i w:val="0"/>
                <w:iCs w:val="0"/>
                <w:color w:val="000000" w:themeColor="text1"/>
                <w:sz w:val="24"/>
                <w:szCs w:val="24"/>
                <w:u w:val="none"/>
                <w:lang w:val="en-US" w:eastAsia="zh-CN"/>
                <w14:textFill>
                  <w14:solidFill>
                    <w14:schemeClr w14:val="tx1"/>
                  </w14:solidFill>
                </w14:textFill>
              </w:rPr>
              <w:t>6</w:t>
            </w:r>
          </w:p>
        </w:tc>
        <w:tc>
          <w:tcPr>
            <w:tcW w:w="2006" w:type="dxa"/>
            <w:tcBorders>
              <w:tl2br w:val="nil"/>
              <w:tr2bl w:val="nil"/>
            </w:tcBorders>
            <w:noWrap w:val="0"/>
            <w:vAlign w:val="center"/>
          </w:tcPr>
          <w:p w14:paraId="7AE52E7F">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穴位贴/肚脐贴</w:t>
            </w:r>
          </w:p>
        </w:tc>
        <w:tc>
          <w:tcPr>
            <w:tcW w:w="4492" w:type="dxa"/>
            <w:tcBorders>
              <w:tl2br w:val="nil"/>
              <w:tr2bl w:val="nil"/>
            </w:tcBorders>
            <w:noWrap w:val="0"/>
            <w:vAlign w:val="center"/>
          </w:tcPr>
          <w:p w14:paraId="0044126A">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每50贴一个独立包装，医院提供处方及药材饮片，加工方负责：括辅料、包装材料、标签及说明书，生产全过程(包括检 验),运输配送等。</w:t>
            </w:r>
          </w:p>
        </w:tc>
        <w:tc>
          <w:tcPr>
            <w:tcW w:w="1321" w:type="dxa"/>
            <w:tcBorders>
              <w:tl2br w:val="nil"/>
              <w:tr2bl w:val="nil"/>
            </w:tcBorders>
            <w:noWrap w:val="0"/>
            <w:vAlign w:val="center"/>
          </w:tcPr>
          <w:p w14:paraId="5D19F0D7">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3元/贴</w:t>
            </w:r>
          </w:p>
        </w:tc>
        <w:tc>
          <w:tcPr>
            <w:tcW w:w="1369" w:type="dxa"/>
            <w:tcBorders>
              <w:tl2br w:val="nil"/>
              <w:tr2bl w:val="nil"/>
            </w:tcBorders>
            <w:noWrap w:val="0"/>
            <w:vAlign w:val="center"/>
          </w:tcPr>
          <w:p w14:paraId="1723A97A">
            <w:pPr>
              <w:keepNext w:val="0"/>
              <w:keepLines w:val="0"/>
              <w:widowControl/>
              <w:suppressLineNumbers w:val="0"/>
              <w:jc w:val="center"/>
              <w:textAlignment w:val="center"/>
              <w:rPr>
                <w:rFonts w:hint="default"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cs="宋体"/>
                <w:i w:val="0"/>
                <w:iCs w:val="0"/>
                <w:color w:val="000000" w:themeColor="text1"/>
                <w:kern w:val="0"/>
                <w:sz w:val="24"/>
                <w:szCs w:val="24"/>
                <w:u w:val="none"/>
                <w:lang w:val="en-US" w:eastAsia="zh-CN" w:bidi="ar"/>
                <w14:textFill>
                  <w14:solidFill>
                    <w14:schemeClr w14:val="tx1"/>
                  </w14:solidFill>
                </w14:textFill>
              </w:rPr>
              <w:t>3000贴</w:t>
            </w:r>
          </w:p>
        </w:tc>
      </w:tr>
      <w:tr w14:paraId="6CEAF5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931" w:hRule="atLeast"/>
        </w:trPr>
        <w:tc>
          <w:tcPr>
            <w:tcW w:w="568" w:type="dxa"/>
            <w:tcBorders>
              <w:tl2br w:val="nil"/>
              <w:tr2bl w:val="nil"/>
            </w:tcBorders>
            <w:noWrap/>
            <w:vAlign w:val="center"/>
          </w:tcPr>
          <w:p w14:paraId="303AF343">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cs="宋体"/>
                <w:i w:val="0"/>
                <w:iCs w:val="0"/>
                <w:color w:val="000000" w:themeColor="text1"/>
                <w:kern w:val="0"/>
                <w:sz w:val="24"/>
                <w:szCs w:val="24"/>
                <w:u w:val="none"/>
                <w:lang w:val="en-US" w:eastAsia="zh-CN" w:bidi="ar"/>
                <w14:textFill>
                  <w14:solidFill>
                    <w14:schemeClr w14:val="tx1"/>
                  </w14:solidFill>
                </w14:textFill>
              </w:rPr>
              <w:t>7</w:t>
            </w:r>
          </w:p>
        </w:tc>
        <w:tc>
          <w:tcPr>
            <w:tcW w:w="2006" w:type="dxa"/>
            <w:tcBorders>
              <w:tl2br w:val="nil"/>
              <w:tr2bl w:val="nil"/>
            </w:tcBorders>
            <w:noWrap/>
            <w:vAlign w:val="center"/>
          </w:tcPr>
          <w:p w14:paraId="41E03E28">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药酒（150ml/瓶，喷壶装）</w:t>
            </w:r>
          </w:p>
        </w:tc>
        <w:tc>
          <w:tcPr>
            <w:tcW w:w="4492" w:type="dxa"/>
            <w:tcBorders>
              <w:tl2br w:val="nil"/>
              <w:tr2bl w:val="nil"/>
            </w:tcBorders>
            <w:noWrap w:val="0"/>
            <w:vAlign w:val="center"/>
          </w:tcPr>
          <w:p w14:paraId="5C91DAB8">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Style w:val="5"/>
                <w:color w:val="000000" w:themeColor="text1"/>
                <w:sz w:val="24"/>
                <w:szCs w:val="24"/>
                <w:lang w:val="en-US" w:eastAsia="zh-CN" w:bidi="ar"/>
                <w14:textFill>
                  <w14:solidFill>
                    <w14:schemeClr w14:val="tx1"/>
                  </w14:solidFill>
                </w14:textFill>
              </w:rPr>
              <w:t>医院提供处方、药材饮片，加工方负责：括辅料、</w:t>
            </w:r>
            <w:r>
              <w:rPr>
                <w:rStyle w:val="6"/>
                <w:color w:val="000000" w:themeColor="text1"/>
                <w:sz w:val="24"/>
                <w:szCs w:val="24"/>
                <w:lang w:val="en-US" w:eastAsia="zh-CN" w:bidi="ar"/>
                <w14:textFill>
                  <w14:solidFill>
                    <w14:schemeClr w14:val="tx1"/>
                  </w14:solidFill>
                </w14:textFill>
              </w:rPr>
              <w:t>60°双蒸米酒</w:t>
            </w:r>
            <w:r>
              <w:rPr>
                <w:rStyle w:val="5"/>
                <w:color w:val="000000" w:themeColor="text1"/>
                <w:sz w:val="24"/>
                <w:szCs w:val="24"/>
                <w:lang w:val="en-US" w:eastAsia="zh-CN" w:bidi="ar"/>
                <w14:textFill>
                  <w14:solidFill>
                    <w14:schemeClr w14:val="tx1"/>
                  </w14:solidFill>
                </w14:textFill>
              </w:rPr>
              <w:t>，包装材料、标签及说明书，生产全过程(包括检 验),运输配送等。米酒浸泡前取一瓶250ml作为医院留样标本，留样期限至本次药酒用完。</w:t>
            </w:r>
          </w:p>
        </w:tc>
        <w:tc>
          <w:tcPr>
            <w:tcW w:w="1321" w:type="dxa"/>
            <w:tcBorders>
              <w:tl2br w:val="nil"/>
              <w:tr2bl w:val="nil"/>
            </w:tcBorders>
            <w:noWrap/>
            <w:vAlign w:val="center"/>
          </w:tcPr>
          <w:p w14:paraId="0E5883AC">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20元/瓶</w:t>
            </w:r>
          </w:p>
        </w:tc>
        <w:tc>
          <w:tcPr>
            <w:tcW w:w="1369" w:type="dxa"/>
            <w:tcBorders>
              <w:tl2br w:val="nil"/>
              <w:tr2bl w:val="nil"/>
            </w:tcBorders>
            <w:noWrap/>
            <w:vAlign w:val="center"/>
          </w:tcPr>
          <w:p w14:paraId="01DECE28">
            <w:pPr>
              <w:keepNext w:val="0"/>
              <w:keepLines w:val="0"/>
              <w:widowControl/>
              <w:suppressLineNumbers w:val="0"/>
              <w:jc w:val="center"/>
              <w:textAlignment w:val="center"/>
              <w:rPr>
                <w:rFonts w:hint="default"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cs="宋体"/>
                <w:i w:val="0"/>
                <w:iCs w:val="0"/>
                <w:color w:val="000000" w:themeColor="text1"/>
                <w:kern w:val="0"/>
                <w:sz w:val="24"/>
                <w:szCs w:val="24"/>
                <w:u w:val="none"/>
                <w:lang w:val="en-US" w:eastAsia="zh-CN" w:bidi="ar"/>
                <w14:textFill>
                  <w14:solidFill>
                    <w14:schemeClr w14:val="tx1"/>
                  </w14:solidFill>
                </w14:textFill>
              </w:rPr>
              <w:t>5000瓶</w:t>
            </w:r>
          </w:p>
        </w:tc>
      </w:tr>
      <w:tr w14:paraId="56F205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19" w:hRule="atLeast"/>
        </w:trPr>
        <w:tc>
          <w:tcPr>
            <w:tcW w:w="568" w:type="dxa"/>
            <w:tcBorders>
              <w:tl2br w:val="nil"/>
              <w:tr2bl w:val="nil"/>
            </w:tcBorders>
            <w:noWrap/>
            <w:vAlign w:val="center"/>
          </w:tcPr>
          <w:p w14:paraId="60CF4CF1">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cs="宋体"/>
                <w:i w:val="0"/>
                <w:iCs w:val="0"/>
                <w:color w:val="000000" w:themeColor="text1"/>
                <w:kern w:val="0"/>
                <w:sz w:val="24"/>
                <w:szCs w:val="24"/>
                <w:u w:val="none"/>
                <w:lang w:val="en-US" w:eastAsia="zh-CN" w:bidi="ar"/>
                <w14:textFill>
                  <w14:solidFill>
                    <w14:schemeClr w14:val="tx1"/>
                  </w14:solidFill>
                </w14:textFill>
              </w:rPr>
              <w:t>8</w:t>
            </w:r>
          </w:p>
        </w:tc>
        <w:tc>
          <w:tcPr>
            <w:tcW w:w="2006" w:type="dxa"/>
            <w:tcBorders>
              <w:tl2br w:val="nil"/>
              <w:tr2bl w:val="nil"/>
            </w:tcBorders>
            <w:noWrap/>
            <w:vAlign w:val="center"/>
          </w:tcPr>
          <w:p w14:paraId="77D16A6C">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药酒（250ml/瓶）</w:t>
            </w:r>
          </w:p>
        </w:tc>
        <w:tc>
          <w:tcPr>
            <w:tcW w:w="4492" w:type="dxa"/>
            <w:tcBorders>
              <w:tl2br w:val="nil"/>
              <w:tr2bl w:val="nil"/>
            </w:tcBorders>
            <w:noWrap w:val="0"/>
            <w:vAlign w:val="center"/>
          </w:tcPr>
          <w:p w14:paraId="3167871B">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Style w:val="5"/>
                <w:color w:val="000000" w:themeColor="text1"/>
                <w:sz w:val="24"/>
                <w:szCs w:val="24"/>
                <w:lang w:val="en-US" w:eastAsia="zh-CN" w:bidi="ar"/>
                <w14:textFill>
                  <w14:solidFill>
                    <w14:schemeClr w14:val="tx1"/>
                  </w14:solidFill>
                </w14:textFill>
              </w:rPr>
              <w:t>医院提供处方、药材饮片，加工方负责：括辅料、</w:t>
            </w:r>
            <w:r>
              <w:rPr>
                <w:rStyle w:val="6"/>
                <w:color w:val="000000" w:themeColor="text1"/>
                <w:sz w:val="24"/>
                <w:szCs w:val="24"/>
                <w:lang w:val="en-US" w:eastAsia="zh-CN" w:bidi="ar"/>
                <w14:textFill>
                  <w14:solidFill>
                    <w14:schemeClr w14:val="tx1"/>
                  </w14:solidFill>
                </w14:textFill>
              </w:rPr>
              <w:t>60°双蒸米酒</w:t>
            </w:r>
            <w:r>
              <w:rPr>
                <w:rStyle w:val="5"/>
                <w:color w:val="000000" w:themeColor="text1"/>
                <w:sz w:val="24"/>
                <w:szCs w:val="24"/>
                <w:lang w:val="en-US" w:eastAsia="zh-CN" w:bidi="ar"/>
                <w14:textFill>
                  <w14:solidFill>
                    <w14:schemeClr w14:val="tx1"/>
                  </w14:solidFill>
                </w14:textFill>
              </w:rPr>
              <w:t>，包装材料、标签及说明书，生产全过程(包括检 验),运输配送等。米酒浸泡前取一瓶250ml作为医院留样标本，留样期限至本次药酒用完。</w:t>
            </w:r>
          </w:p>
        </w:tc>
        <w:tc>
          <w:tcPr>
            <w:tcW w:w="1321" w:type="dxa"/>
            <w:tcBorders>
              <w:tl2br w:val="nil"/>
              <w:tr2bl w:val="nil"/>
            </w:tcBorders>
            <w:noWrap/>
            <w:vAlign w:val="center"/>
          </w:tcPr>
          <w:p w14:paraId="3F972DDC">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30元/瓶</w:t>
            </w:r>
          </w:p>
        </w:tc>
        <w:tc>
          <w:tcPr>
            <w:tcW w:w="1369" w:type="dxa"/>
            <w:tcBorders>
              <w:tl2br w:val="nil"/>
              <w:tr2bl w:val="nil"/>
            </w:tcBorders>
            <w:noWrap/>
            <w:vAlign w:val="center"/>
          </w:tcPr>
          <w:p w14:paraId="500D6965">
            <w:pPr>
              <w:keepNext w:val="0"/>
              <w:keepLines w:val="0"/>
              <w:widowControl/>
              <w:suppressLineNumbers w:val="0"/>
              <w:jc w:val="center"/>
              <w:textAlignment w:val="center"/>
              <w:rPr>
                <w:rFonts w:hint="default"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cs="宋体"/>
                <w:i w:val="0"/>
                <w:iCs w:val="0"/>
                <w:color w:val="000000" w:themeColor="text1"/>
                <w:kern w:val="0"/>
                <w:sz w:val="24"/>
                <w:szCs w:val="24"/>
                <w:u w:val="none"/>
                <w:lang w:val="en-US" w:eastAsia="zh-CN" w:bidi="ar"/>
                <w14:textFill>
                  <w14:solidFill>
                    <w14:schemeClr w14:val="tx1"/>
                  </w14:solidFill>
                </w14:textFill>
              </w:rPr>
              <w:t>3000瓶</w:t>
            </w:r>
          </w:p>
        </w:tc>
      </w:tr>
    </w:tbl>
    <w:p w14:paraId="327F5034">
      <w:pPr>
        <w:widowControl/>
        <w:spacing w:line="360" w:lineRule="auto"/>
        <w:outlineLvl w:val="2"/>
        <w:rPr>
          <w:b/>
          <w:bCs/>
          <w:color w:val="000000" w:themeColor="text1"/>
          <w:kern w:val="0"/>
          <w:sz w:val="28"/>
          <w:szCs w:val="20"/>
          <w14:textFill>
            <w14:solidFill>
              <w14:schemeClr w14:val="tx1"/>
            </w14:solidFill>
          </w14:textFill>
        </w:rPr>
      </w:pPr>
      <w:r>
        <w:rPr>
          <w:rFonts w:hint="eastAsia"/>
          <w:b/>
          <w:bCs/>
          <w:color w:val="000000" w:themeColor="text1"/>
          <w:kern w:val="0"/>
          <w:sz w:val="28"/>
          <w:szCs w:val="20"/>
          <w:lang w:eastAsia="zh-CN"/>
          <w14:textFill>
            <w14:solidFill>
              <w14:schemeClr w14:val="tx1"/>
            </w14:solidFill>
          </w14:textFill>
        </w:rPr>
        <w:t>二</w:t>
      </w:r>
      <w:r>
        <w:rPr>
          <w:rFonts w:hint="eastAsia"/>
          <w:b/>
          <w:bCs/>
          <w:color w:val="000000" w:themeColor="text1"/>
          <w:kern w:val="0"/>
          <w:sz w:val="28"/>
          <w:szCs w:val="20"/>
          <w14:textFill>
            <w14:solidFill>
              <w14:schemeClr w14:val="tx1"/>
            </w14:solidFill>
          </w14:textFill>
        </w:rPr>
        <w:t>、服务要求</w:t>
      </w:r>
    </w:p>
    <w:p w14:paraId="5817696E">
      <w:pPr>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    1、采购人负责提供中药外用凝胶贴膏的处方及药材饮片给供应商，</w:t>
      </w:r>
      <w:r>
        <w:rPr>
          <w:rFonts w:hint="eastAsia"/>
          <w:color w:val="000000" w:themeColor="text1"/>
          <w:sz w:val="24"/>
          <w:szCs w:val="24"/>
          <w:lang w:eastAsia="zh-CN"/>
          <w14:textFill>
            <w14:solidFill>
              <w14:schemeClr w14:val="tx1"/>
            </w14:solidFill>
          </w14:textFill>
        </w:rPr>
        <w:t>供应商负责其他辅料、包材及生产检验，</w:t>
      </w:r>
      <w:r>
        <w:rPr>
          <w:rFonts w:hint="eastAsia"/>
          <w:color w:val="000000" w:themeColor="text1"/>
          <w:sz w:val="24"/>
          <w:szCs w:val="24"/>
          <w14:textFill>
            <w14:solidFill>
              <w14:schemeClr w14:val="tx1"/>
            </w14:solidFill>
          </w14:textFill>
        </w:rPr>
        <w:t>供应商不得私自出售、外流委托加工的原辅料、包材、中间品、成品等，否则承担相应法律责任。</w:t>
      </w:r>
    </w:p>
    <w:p w14:paraId="1CE4989C">
      <w:pPr>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    2、中药外用凝胶贴膏临方调配必须符合中国药典的相关标准和质量要求。供应商须具有完成本项目相关的调配工艺和技术。</w:t>
      </w:r>
    </w:p>
    <w:p w14:paraId="7EA865BB">
      <w:pPr>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    3、供应商须具备中药外用凝胶贴膏研发服务能力，可根据采购人的要求开展临方</w:t>
      </w:r>
      <w:r>
        <w:rPr>
          <w:rFonts w:hint="eastAsia"/>
          <w:color w:val="000000" w:themeColor="text1"/>
          <w:sz w:val="24"/>
          <w:szCs w:val="24"/>
          <w:lang w:eastAsia="zh-CN"/>
          <w14:textFill>
            <w14:solidFill>
              <w14:schemeClr w14:val="tx1"/>
            </w14:solidFill>
          </w14:textFill>
        </w:rPr>
        <w:t>加工</w:t>
      </w:r>
      <w:r>
        <w:rPr>
          <w:rFonts w:hint="eastAsia"/>
          <w:color w:val="000000" w:themeColor="text1"/>
          <w:sz w:val="24"/>
          <w:szCs w:val="24"/>
          <w14:textFill>
            <w14:solidFill>
              <w14:schemeClr w14:val="tx1"/>
            </w14:solidFill>
          </w14:textFill>
        </w:rPr>
        <w:t>工作。</w:t>
      </w:r>
    </w:p>
    <w:p w14:paraId="391C58FD">
      <w:pPr>
        <w:spacing w:line="360" w:lineRule="auto"/>
        <w:rPr>
          <w:bCs/>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    4、</w:t>
      </w:r>
      <w:r>
        <w:rPr>
          <w:rFonts w:hint="eastAsia"/>
          <w:bCs/>
          <w:color w:val="000000" w:themeColor="text1"/>
          <w:sz w:val="24"/>
          <w:szCs w:val="24"/>
          <w14:textFill>
            <w14:solidFill>
              <w14:schemeClr w14:val="tx1"/>
            </w14:solidFill>
          </w14:textFill>
        </w:rPr>
        <w:t>具有可进行临方调配的中药外用凝胶贴膏车间、仓库、检验条件及全套生产设备并符合相关要求</w:t>
      </w:r>
      <w:r>
        <w:rPr>
          <w:bCs/>
          <w:color w:val="000000" w:themeColor="text1"/>
          <w:sz w:val="24"/>
          <w:szCs w:val="24"/>
          <w14:textFill>
            <w14:solidFill>
              <w14:schemeClr w14:val="tx1"/>
            </w14:solidFill>
          </w14:textFill>
        </w:rPr>
        <w:t>。</w:t>
      </w:r>
      <w:r>
        <w:rPr>
          <w:rFonts w:hint="eastAsia"/>
          <w:bCs/>
          <w:color w:val="000000" w:themeColor="text1"/>
          <w:sz w:val="24"/>
          <w:szCs w:val="24"/>
          <w14:textFill>
            <w14:solidFill>
              <w14:schemeClr w14:val="tx1"/>
            </w14:solidFill>
          </w14:textFill>
        </w:rPr>
        <w:t>采购人有权委派一名药师对外用中药临方调配制品进行质量监督，监督方式可以采取现场驻点或远程监控、留样查验、飞行检查等。</w:t>
      </w:r>
    </w:p>
    <w:p w14:paraId="5EF73C2C">
      <w:pPr>
        <w:spacing w:line="360" w:lineRule="auto"/>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 xml:space="preserve">    5、</w:t>
      </w:r>
      <w:r>
        <w:rPr>
          <w:rFonts w:hint="eastAsia"/>
          <w:bCs/>
          <w:color w:val="000000" w:themeColor="text1"/>
          <w:sz w:val="24"/>
          <w:szCs w:val="24"/>
          <w:lang w:eastAsia="zh-CN"/>
          <w14:textFill>
            <w14:solidFill>
              <w14:schemeClr w14:val="tx1"/>
            </w14:solidFill>
          </w14:textFill>
        </w:rPr>
        <w:t>供应商须</w:t>
      </w:r>
      <w:r>
        <w:rPr>
          <w:rFonts w:hint="eastAsia"/>
          <w:bCs/>
          <w:color w:val="000000" w:themeColor="text1"/>
          <w:sz w:val="24"/>
          <w:szCs w:val="24"/>
          <w14:textFill>
            <w14:solidFill>
              <w14:schemeClr w14:val="tx1"/>
            </w14:solidFill>
          </w14:textFill>
        </w:rPr>
        <w:t>具有专业的服务团队，</w:t>
      </w:r>
      <w:r>
        <w:rPr>
          <w:rFonts w:hint="eastAsia"/>
          <w:bCs/>
          <w:color w:val="000000" w:themeColor="text1"/>
          <w:sz w:val="24"/>
          <w:szCs w:val="24"/>
          <w:lang w:eastAsia="zh-CN"/>
          <w14:textFill>
            <w14:solidFill>
              <w14:schemeClr w14:val="tx1"/>
            </w14:solidFill>
          </w14:textFill>
        </w:rPr>
        <w:t>主要负责人具有</w:t>
      </w:r>
      <w:r>
        <w:rPr>
          <w:rFonts w:hint="eastAsia"/>
          <w:bCs/>
          <w:color w:val="000000" w:themeColor="text1"/>
          <w:sz w:val="24"/>
          <w:szCs w:val="24"/>
          <w:lang w:val="en-US" w:eastAsia="zh-CN"/>
          <w14:textFill>
            <w14:solidFill>
              <w14:schemeClr w14:val="tx1"/>
            </w14:solidFill>
          </w14:textFill>
        </w:rPr>
        <w:t>3年以上工作经验</w:t>
      </w:r>
      <w:r>
        <w:rPr>
          <w:bCs/>
          <w:color w:val="000000" w:themeColor="text1"/>
          <w:sz w:val="24"/>
          <w:szCs w:val="24"/>
          <w14:textFill>
            <w14:solidFill>
              <w14:schemeClr w14:val="tx1"/>
            </w14:solidFill>
          </w14:textFill>
        </w:rPr>
        <w:t>。</w:t>
      </w:r>
    </w:p>
    <w:p w14:paraId="3E5F7BC9">
      <w:pPr>
        <w:spacing w:line="360" w:lineRule="auto"/>
        <w:rPr>
          <w:bCs/>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    </w:t>
      </w:r>
      <w:r>
        <w:rPr>
          <w:rFonts w:hint="eastAsia"/>
          <w:color w:val="000000" w:themeColor="text1"/>
          <w:sz w:val="24"/>
          <w:szCs w:val="24"/>
          <w:lang w:val="en-US" w:eastAsia="zh-CN"/>
          <w14:textFill>
            <w14:solidFill>
              <w14:schemeClr w14:val="tx1"/>
            </w14:solidFill>
          </w14:textFill>
        </w:rPr>
        <w:t>6</w:t>
      </w:r>
      <w:r>
        <w:rPr>
          <w:rFonts w:hint="eastAsia"/>
          <w:color w:val="000000" w:themeColor="text1"/>
          <w:sz w:val="24"/>
          <w:szCs w:val="24"/>
          <w14:textFill>
            <w14:solidFill>
              <w14:schemeClr w14:val="tx1"/>
            </w14:solidFill>
          </w14:textFill>
        </w:rPr>
        <w:t>、</w:t>
      </w:r>
      <w:r>
        <w:rPr>
          <w:rFonts w:hint="eastAsia"/>
          <w:bCs/>
          <w:color w:val="000000" w:themeColor="text1"/>
          <w:sz w:val="24"/>
          <w:szCs w:val="24"/>
          <w14:textFill>
            <w14:solidFill>
              <w14:schemeClr w14:val="tx1"/>
            </w14:solidFill>
          </w14:textFill>
        </w:rPr>
        <w:t>临方调配的记录材料等符合相关技术要求</w:t>
      </w:r>
      <w:r>
        <w:rPr>
          <w:bCs/>
          <w:color w:val="000000" w:themeColor="text1"/>
          <w:sz w:val="24"/>
          <w:szCs w:val="24"/>
          <w14:textFill>
            <w14:solidFill>
              <w14:schemeClr w14:val="tx1"/>
            </w14:solidFill>
          </w14:textFill>
        </w:rPr>
        <w:t>，</w:t>
      </w:r>
      <w:r>
        <w:rPr>
          <w:rFonts w:hint="eastAsia"/>
          <w:bCs/>
          <w:color w:val="000000" w:themeColor="text1"/>
          <w:sz w:val="24"/>
          <w:szCs w:val="24"/>
          <w14:textFill>
            <w14:solidFill>
              <w14:schemeClr w14:val="tx1"/>
            </w14:solidFill>
          </w14:textFill>
        </w:rPr>
        <w:t>应保证提供的资料真实完整</w:t>
      </w:r>
      <w:r>
        <w:rPr>
          <w:bCs/>
          <w:color w:val="000000" w:themeColor="text1"/>
          <w:sz w:val="24"/>
          <w:szCs w:val="24"/>
          <w14:textFill>
            <w14:solidFill>
              <w14:schemeClr w14:val="tx1"/>
            </w14:solidFill>
          </w14:textFill>
        </w:rPr>
        <w:t>，</w:t>
      </w:r>
      <w:r>
        <w:rPr>
          <w:rFonts w:hint="eastAsia"/>
          <w:bCs/>
          <w:color w:val="000000" w:themeColor="text1"/>
          <w:sz w:val="24"/>
          <w:szCs w:val="24"/>
          <w14:textFill>
            <w14:solidFill>
              <w14:schemeClr w14:val="tx1"/>
            </w14:solidFill>
          </w14:textFill>
        </w:rPr>
        <w:t>并可随时接受采购方的现场核查，提供真实、完整、可溯源的原始记录及相关证明文件。</w:t>
      </w:r>
    </w:p>
    <w:p w14:paraId="0AC2A88F">
      <w:pPr>
        <w:spacing w:line="360" w:lineRule="auto"/>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 xml:space="preserve">    </w:t>
      </w:r>
      <w:r>
        <w:rPr>
          <w:rFonts w:hint="eastAsia"/>
          <w:bCs/>
          <w:color w:val="000000" w:themeColor="text1"/>
          <w:sz w:val="24"/>
          <w:szCs w:val="24"/>
          <w:lang w:val="en-US" w:eastAsia="zh-CN"/>
          <w14:textFill>
            <w14:solidFill>
              <w14:schemeClr w14:val="tx1"/>
            </w14:solidFill>
          </w14:textFill>
        </w:rPr>
        <w:t>7</w:t>
      </w:r>
      <w:r>
        <w:rPr>
          <w:rFonts w:hint="eastAsia"/>
          <w:bCs/>
          <w:color w:val="000000" w:themeColor="text1"/>
          <w:sz w:val="24"/>
          <w:szCs w:val="24"/>
          <w14:textFill>
            <w14:solidFill>
              <w14:schemeClr w14:val="tx1"/>
            </w14:solidFill>
          </w14:textFill>
        </w:rPr>
        <w:t>、调配好的中药外用膏药由中标供应商送到采购人指定配送地点，并为采购人提供产品的装卸以及货物现场的搬运服务（此项费用包含在投标报价中，采购人不额外支付其他费用）。</w:t>
      </w:r>
    </w:p>
    <w:p w14:paraId="3D4FD05E">
      <w:pPr>
        <w:spacing w:line="360" w:lineRule="auto"/>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 xml:space="preserve">    </w:t>
      </w:r>
      <w:r>
        <w:rPr>
          <w:rFonts w:hint="eastAsia"/>
          <w:bCs/>
          <w:color w:val="000000" w:themeColor="text1"/>
          <w:sz w:val="24"/>
          <w:szCs w:val="24"/>
          <w:lang w:val="en-US" w:eastAsia="zh-CN"/>
          <w14:textFill>
            <w14:solidFill>
              <w14:schemeClr w14:val="tx1"/>
            </w14:solidFill>
          </w14:textFill>
        </w:rPr>
        <w:t>8</w:t>
      </w:r>
      <w:r>
        <w:rPr>
          <w:rFonts w:hint="eastAsia"/>
          <w:bCs/>
          <w:color w:val="000000" w:themeColor="text1"/>
          <w:sz w:val="24"/>
          <w:szCs w:val="24"/>
          <w14:textFill>
            <w14:solidFill>
              <w14:schemeClr w14:val="tx1"/>
            </w14:solidFill>
          </w14:textFill>
        </w:rPr>
        <w:t>、供应商对采购人提供的处方、生产工艺等负有保密义务，不得泄露技术秘密、商业秘密。（投标时提供承诺函，格式自拟）</w:t>
      </w:r>
    </w:p>
    <w:p w14:paraId="720C8590">
      <w:pPr>
        <w:spacing w:line="360" w:lineRule="auto"/>
        <w:rPr>
          <w:rFonts w:ascii="宋体" w:hAnsi="宋体"/>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 xml:space="preserve">    </w:t>
      </w:r>
      <w:r>
        <w:rPr>
          <w:rFonts w:hint="eastAsia"/>
          <w:bCs/>
          <w:color w:val="000000" w:themeColor="text1"/>
          <w:sz w:val="24"/>
          <w:szCs w:val="24"/>
          <w:lang w:val="en-US" w:eastAsia="zh-CN"/>
          <w14:textFill>
            <w14:solidFill>
              <w14:schemeClr w14:val="tx1"/>
            </w14:solidFill>
          </w14:textFill>
        </w:rPr>
        <w:t>9</w:t>
      </w:r>
      <w:r>
        <w:rPr>
          <w:rFonts w:hint="eastAsia"/>
          <w:bCs/>
          <w:color w:val="000000" w:themeColor="text1"/>
          <w:sz w:val="24"/>
          <w:szCs w:val="24"/>
          <w14:textFill>
            <w14:solidFill>
              <w14:schemeClr w14:val="tx1"/>
            </w14:solidFill>
          </w14:textFill>
        </w:rPr>
        <w:t>、供应商在合同期间或合同期满后，不得使用采购人的保密处方、专利处方生产或者透露给第三方生产，否则须承担相应的法律和违约责任。</w:t>
      </w:r>
    </w:p>
    <w:p w14:paraId="4F75D19D">
      <w:pPr>
        <w:spacing w:line="360" w:lineRule="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lang w:val="en-US" w:eastAsia="zh-CN"/>
          <w14:textFill>
            <w14:solidFill>
              <w14:schemeClr w14:val="tx1"/>
            </w14:solidFill>
          </w14:textFill>
        </w:rPr>
        <w:t>10</w:t>
      </w:r>
      <w:r>
        <w:rPr>
          <w:rFonts w:hint="eastAsia" w:ascii="宋体" w:hAnsi="宋体"/>
          <w:color w:val="000000" w:themeColor="text1"/>
          <w:sz w:val="24"/>
          <w:szCs w:val="24"/>
          <w14:textFill>
            <w14:solidFill>
              <w14:schemeClr w14:val="tx1"/>
            </w14:solidFill>
          </w14:textFill>
        </w:rPr>
        <w:t>、中标人必须满足医院的采购需求，不论供货规 模多少，均应保证按时按量配送，并对所供应的中药配方颗粒的质量负责，发生质量问题（除</w:t>
      </w:r>
      <w:bookmarkStart w:id="0" w:name="_GoBack"/>
      <w:bookmarkEnd w:id="0"/>
      <w:r>
        <w:rPr>
          <w:rFonts w:hint="eastAsia" w:ascii="宋体" w:hAnsi="宋体"/>
          <w:color w:val="000000" w:themeColor="text1"/>
          <w:sz w:val="24"/>
          <w:szCs w:val="24"/>
          <w14:textFill>
            <w14:solidFill>
              <w14:schemeClr w14:val="tx1"/>
            </w14:solidFill>
          </w14:textFill>
        </w:rPr>
        <w:t>自身保管不妥外）一切由中标人承担责任。</w:t>
      </w:r>
    </w:p>
    <w:p w14:paraId="347C7223">
      <w:pPr>
        <w:spacing w:line="360" w:lineRule="auto"/>
        <w:rPr>
          <w:rFonts w:ascii="宋体" w:hAnsi="宋体"/>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lang w:val="en-US" w:eastAsia="zh-CN"/>
          <w14:textFill>
            <w14:solidFill>
              <w14:schemeClr w14:val="tx1"/>
            </w14:solidFill>
          </w14:textFill>
        </w:rPr>
        <w:t>11</w:t>
      </w:r>
      <w:r>
        <w:rPr>
          <w:rFonts w:hint="eastAsia" w:ascii="宋体" w:hAnsi="宋体"/>
          <w:color w:val="000000" w:themeColor="text1"/>
          <w:sz w:val="24"/>
          <w:szCs w:val="24"/>
          <w14:textFill>
            <w14:solidFill>
              <w14:schemeClr w14:val="tx1"/>
            </w14:solidFill>
          </w14:textFill>
        </w:rPr>
        <w:t>、若中标产品有断货或停供等特殊情况时，保证提前</w:t>
      </w:r>
      <w:r>
        <w:rPr>
          <w:rFonts w:ascii="宋体" w:hAnsi="宋体"/>
          <w:color w:val="000000" w:themeColor="text1"/>
          <w:sz w:val="24"/>
          <w:szCs w:val="24"/>
          <w14:textFill>
            <w14:solidFill>
              <w14:schemeClr w14:val="tx1"/>
            </w14:solidFill>
          </w14:textFill>
        </w:rPr>
        <w:t>5</w:t>
      </w:r>
      <w:r>
        <w:rPr>
          <w:rFonts w:hint="eastAsia" w:ascii="宋体" w:hAnsi="宋体"/>
          <w:color w:val="000000" w:themeColor="text1"/>
          <w:sz w:val="24"/>
          <w:szCs w:val="24"/>
          <w14:textFill>
            <w14:solidFill>
              <w14:schemeClr w14:val="tx1"/>
            </w14:solidFill>
          </w14:textFill>
        </w:rPr>
        <w:t>个工作日通知医院，并出示加盖公章的 停止供货书面说明。</w:t>
      </w:r>
    </w:p>
    <w:p w14:paraId="17EC92C7">
      <w:pPr>
        <w:spacing w:line="360" w:lineRule="auto"/>
        <w:rPr>
          <w:b/>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 xml:space="preserve">    </w:t>
      </w:r>
      <w:r>
        <w:rPr>
          <w:rFonts w:hint="eastAsia"/>
          <w:bCs/>
          <w:color w:val="000000" w:themeColor="text1"/>
          <w:sz w:val="24"/>
          <w:szCs w:val="24"/>
          <w:lang w:val="en-US" w:eastAsia="zh-CN"/>
          <w14:textFill>
            <w14:solidFill>
              <w14:schemeClr w14:val="tx1"/>
            </w14:solidFill>
          </w14:textFill>
        </w:rPr>
        <w:t>12</w:t>
      </w:r>
      <w:r>
        <w:rPr>
          <w:rFonts w:hint="eastAsia"/>
          <w:bCs/>
          <w:color w:val="000000" w:themeColor="text1"/>
          <w:sz w:val="24"/>
          <w:szCs w:val="24"/>
          <w14:textFill>
            <w14:solidFill>
              <w14:schemeClr w14:val="tx1"/>
            </w14:solidFill>
          </w14:textFill>
        </w:rPr>
        <w:t>、售后服务/后续服务要求：供应商须在每次收到医院的生产计划，30日内将生产完成后的产品送到医院，紧急情况下10日内送达，如超过采购人规定时间未送货，采购人有权解除合同，一切损失由中标供应商承担。质量不合格的中药外用膏药需要进行更换或退货（包含在投标报价中），由此引起的损失由中标供应商负责。</w:t>
      </w:r>
    </w:p>
    <w:p w14:paraId="74124629">
      <w:pPr>
        <w:spacing w:line="360" w:lineRule="auto"/>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 xml:space="preserve">    </w:t>
      </w:r>
    </w:p>
    <w:p w14:paraId="245C5D54">
      <w:pPr>
        <w:spacing w:line="360" w:lineRule="auto"/>
        <w:rPr>
          <w:color w:val="000000" w:themeColor="text1"/>
          <w:sz w:val="24"/>
          <w:szCs w:val="24"/>
          <w:u w:val="single"/>
          <w14:textFill>
            <w14:solidFill>
              <w14:schemeClr w14:val="tx1"/>
            </w14:solidFill>
          </w14:textFill>
        </w:rPr>
      </w:pPr>
      <w:r>
        <w:rPr>
          <w:rFonts w:hint="eastAsia"/>
          <w:b/>
          <w:bCs/>
          <w:color w:val="000000" w:themeColor="text1"/>
          <w:kern w:val="0"/>
          <w:sz w:val="28"/>
          <w:szCs w:val="28"/>
          <w:lang w:eastAsia="zh-CN"/>
          <w14:textFill>
            <w14:solidFill>
              <w14:schemeClr w14:val="tx1"/>
            </w14:solidFill>
          </w14:textFill>
        </w:rPr>
        <w:t>三</w:t>
      </w:r>
      <w:r>
        <w:rPr>
          <w:rFonts w:hint="eastAsia"/>
          <w:b/>
          <w:bCs/>
          <w:color w:val="000000" w:themeColor="text1"/>
          <w:kern w:val="0"/>
          <w:sz w:val="28"/>
          <w:szCs w:val="28"/>
          <w14:textFill>
            <w14:solidFill>
              <w14:schemeClr w14:val="tx1"/>
            </w14:solidFill>
          </w14:textFill>
        </w:rPr>
        <w:t>、</w:t>
      </w:r>
      <w:r>
        <w:rPr>
          <w:rFonts w:hint="eastAsia"/>
          <w:b/>
          <w:bCs/>
          <w:color w:val="000000" w:themeColor="text1"/>
          <w:kern w:val="0"/>
          <w:sz w:val="28"/>
          <w:szCs w:val="28"/>
          <w:lang w:eastAsia="zh-CN"/>
          <w14:textFill>
            <w14:solidFill>
              <w14:schemeClr w14:val="tx1"/>
            </w14:solidFill>
          </w14:textFill>
        </w:rPr>
        <w:t>产品验收</w:t>
      </w:r>
    </w:p>
    <w:p w14:paraId="70B351BA">
      <w:pPr>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   （</w:t>
      </w:r>
      <w:r>
        <w:rPr>
          <w:rFonts w:hint="eastAsia"/>
          <w:color w:val="000000" w:themeColor="text1"/>
          <w:sz w:val="24"/>
          <w:szCs w:val="24"/>
          <w:lang w:eastAsia="zh-CN"/>
          <w14:textFill>
            <w14:solidFill>
              <w14:schemeClr w14:val="tx1"/>
            </w14:solidFill>
          </w14:textFill>
        </w:rPr>
        <w:t>一</w:t>
      </w:r>
      <w:r>
        <w:rPr>
          <w:rFonts w:hint="eastAsia"/>
          <w:color w:val="000000" w:themeColor="text1"/>
          <w:sz w:val="24"/>
          <w:szCs w:val="24"/>
          <w14:textFill>
            <w14:solidFill>
              <w14:schemeClr w14:val="tx1"/>
            </w14:solidFill>
          </w14:textFill>
        </w:rPr>
        <w:t>）验收方式</w:t>
      </w:r>
    </w:p>
    <w:p w14:paraId="3ABB3CFA">
      <w:pPr>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    1、验收执行标准：乙方提供的中药外用膏临方调配产品符合《中华人民共和国药典》（202</w:t>
      </w:r>
      <w:r>
        <w:rPr>
          <w:rFonts w:hint="eastAsia"/>
          <w:color w:val="000000" w:themeColor="text1"/>
          <w:sz w:val="24"/>
          <w:szCs w:val="24"/>
          <w:lang w:val="en-US" w:eastAsia="zh-CN"/>
          <w14:textFill>
            <w14:solidFill>
              <w14:schemeClr w14:val="tx1"/>
            </w14:solidFill>
          </w14:textFill>
        </w:rPr>
        <w:t>5</w:t>
      </w:r>
      <w:r>
        <w:rPr>
          <w:rFonts w:hint="eastAsia"/>
          <w:color w:val="000000" w:themeColor="text1"/>
          <w:sz w:val="24"/>
          <w:szCs w:val="24"/>
          <w14:textFill>
            <w14:solidFill>
              <w14:schemeClr w14:val="tx1"/>
            </w14:solidFill>
          </w14:textFill>
        </w:rPr>
        <w:t xml:space="preserve"> 年版）、《中华人民共和国药品管理法》、《中华人民共和国药品管理法实施条例》等相关要求，并随货提供该批次药检报告书。</w:t>
      </w:r>
    </w:p>
    <w:p w14:paraId="53EC1035">
      <w:pPr>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    2、验收程序：</w:t>
      </w:r>
    </w:p>
    <w:p w14:paraId="2BF89A4A">
      <w:pPr>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  （1）甲方收到乙方送货后及时对产品进行验收，验收项目包括但不限于：产品名称、规格、数量、外观质量、货物包装是否完好；乙方应保证送货文件的真实、完整。甲方验收合格后视为确认收货。验收合格的乙方协助甲方完成产品货柜上架、入库、二次搬运等工作。</w:t>
      </w:r>
    </w:p>
    <w:p w14:paraId="3020BBEE">
      <w:pPr>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   （2）甲方在接收产品时，对不符合订单要求或质量要求的，甲方有权拒绝接收，并要求乙方退、换、补，乙方须立即进行更换、补充，并不得影响甲方的使用。否则，甲方有权要求乙方对其所造成的损失进行赔偿，并可根据实际情况向其他供应商进行采购。</w:t>
      </w:r>
    </w:p>
    <w:p w14:paraId="54A2E087">
      <w:pPr>
        <w:rPr>
          <w:color w:val="000000" w:themeColor="text1"/>
          <w14:textFill>
            <w14:solidFill>
              <w14:schemeClr w14:val="tx1"/>
            </w14:solidFill>
          </w14:textFill>
        </w:rPr>
      </w:pPr>
    </w:p>
    <w:sectPr>
      <w:pgSz w:w="11906" w:h="16838"/>
      <w:pgMar w:top="1440" w:right="1349" w:bottom="1440" w:left="134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3767E3"/>
    <w:rsid w:val="0F0F1A19"/>
    <w:rsid w:val="28B6452B"/>
    <w:rsid w:val="2CA02496"/>
    <w:rsid w:val="30B81DDF"/>
    <w:rsid w:val="39471AA5"/>
    <w:rsid w:val="4BF11F60"/>
    <w:rsid w:val="5EA63D9D"/>
    <w:rsid w:val="5F864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41"/>
    <w:basedOn w:val="3"/>
    <w:qFormat/>
    <w:uiPriority w:val="0"/>
    <w:rPr>
      <w:rFonts w:hint="eastAsia" w:ascii="宋体" w:hAnsi="宋体" w:eastAsia="宋体" w:cs="宋体"/>
      <w:color w:val="FF0000"/>
      <w:sz w:val="32"/>
      <w:szCs w:val="32"/>
      <w:u w:val="none"/>
    </w:rPr>
  </w:style>
  <w:style w:type="character" w:customStyle="1" w:styleId="5">
    <w:name w:val="font21"/>
    <w:basedOn w:val="3"/>
    <w:qFormat/>
    <w:uiPriority w:val="0"/>
    <w:rPr>
      <w:rFonts w:hint="eastAsia" w:ascii="宋体" w:hAnsi="宋体" w:eastAsia="宋体" w:cs="宋体"/>
      <w:color w:val="000000"/>
      <w:sz w:val="32"/>
      <w:szCs w:val="32"/>
      <w:u w:val="none"/>
    </w:rPr>
  </w:style>
  <w:style w:type="character" w:customStyle="1" w:styleId="6">
    <w:name w:val="font51"/>
    <w:basedOn w:val="3"/>
    <w:qFormat/>
    <w:uiPriority w:val="0"/>
    <w:rPr>
      <w:rFonts w:hint="eastAsia" w:ascii="宋体" w:hAnsi="宋体" w:eastAsia="宋体" w:cs="宋体"/>
      <w:b/>
      <w:bCs/>
      <w:color w:val="FF0000"/>
      <w:sz w:val="32"/>
      <w:szCs w:val="3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2150</Words>
  <Characters>2245</Characters>
  <Lines>0</Lines>
  <Paragraphs>0</Paragraphs>
  <TotalTime>8</TotalTime>
  <ScaleCrop>false</ScaleCrop>
  <LinksUpToDate>false</LinksUpToDate>
  <CharactersWithSpaces>2326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2025-10-09T06:56:00Z</dcterms:created>
  <dc:creator>Administrator</dc:creator>
  <cp:lastModifiedBy>枚子</cp:lastModifiedBy>
  <cp:lastPrinted>2025-10-09T07:01:00Z</cp:lastPrinted>
  <dcterms:modified xsi:type="dcterms:W3CDTF">2025-10-10T01:52:52Z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eyJoZGlkIjoiMWZhNjExZWYxYTQ4ZTVkMjM5YjYzNzg2ZDNmZTkxNDMiLCJ1c2VySWQiOiIzNzA2NTkwMjIifQ==</vt:lpwstr>
  </property>
  <property fmtid="{D5CDD505-2E9C-101B-9397-08002B2CF9AE}" pid="4" name="ICV">
    <vt:lpwstr>B427E55062874FF99AF8EAFEDD86E055_12</vt:lpwstr>
  </property>
</Properties>
</file>